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FF132" w14:textId="26FEC4EE" w:rsidR="00D21885" w:rsidRDefault="00BF43A5" w:rsidP="00D21885">
      <w:pPr>
        <w:spacing w:after="0"/>
        <w:ind w:right="-568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2B6553">
        <w:rPr>
          <w:rFonts w:ascii="Arial" w:hAnsi="Arial" w:cs="Arial"/>
          <w:b/>
          <w:color w:val="C00000"/>
          <w:sz w:val="32"/>
          <w:szCs w:val="32"/>
        </w:rPr>
        <w:t>REGULAMENTO DA PROMOÇÃO COMERCIAL</w:t>
      </w:r>
      <w:r>
        <w:rPr>
          <w:rFonts w:ascii="Arial" w:hAnsi="Arial" w:cs="Arial"/>
          <w:b/>
          <w:color w:val="C00000"/>
          <w:sz w:val="32"/>
          <w:szCs w:val="32"/>
        </w:rPr>
        <w:t xml:space="preserve"> </w:t>
      </w:r>
      <w:r w:rsidR="00A54CF1">
        <w:rPr>
          <w:rFonts w:ascii="Arial" w:hAnsi="Arial" w:cs="Arial"/>
          <w:b/>
          <w:color w:val="C00000"/>
          <w:sz w:val="32"/>
          <w:szCs w:val="32"/>
        </w:rPr>
        <w:t>TIDAS EP</w:t>
      </w:r>
    </w:p>
    <w:p w14:paraId="1CCD3872" w14:textId="77777777" w:rsidR="00D21885" w:rsidRDefault="00D21885" w:rsidP="00D21885">
      <w:pPr>
        <w:spacing w:after="0"/>
        <w:ind w:right="-568"/>
        <w:jc w:val="center"/>
        <w:rPr>
          <w:rFonts w:ascii="Arial" w:hAnsi="Arial" w:cs="Arial"/>
          <w:b/>
          <w:color w:val="C00000"/>
          <w:sz w:val="28"/>
          <w:szCs w:val="28"/>
        </w:rPr>
      </w:pPr>
    </w:p>
    <w:p w14:paraId="47323954" w14:textId="7264B6FF" w:rsidR="00BF43A5" w:rsidRPr="007E248B" w:rsidRDefault="00BF43A5" w:rsidP="009C0C7A">
      <w:pPr>
        <w:spacing w:after="0"/>
        <w:ind w:right="-568"/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 xml:space="preserve">A seguradora </w:t>
      </w:r>
      <w:r w:rsidRPr="007E248B">
        <w:rPr>
          <w:rFonts w:ascii="Arial" w:hAnsi="Arial" w:cs="Arial"/>
          <w:b/>
          <w:color w:val="7F7F7F" w:themeColor="text1" w:themeTint="80"/>
          <w:sz w:val="24"/>
          <w:szCs w:val="24"/>
        </w:rPr>
        <w:t>GENERALI BRASIL SEGUROS S</w:t>
      </w:r>
      <w:r>
        <w:rPr>
          <w:rFonts w:ascii="Arial" w:hAnsi="Arial" w:cs="Arial"/>
          <w:b/>
          <w:color w:val="7F7F7F" w:themeColor="text1" w:themeTint="80"/>
          <w:sz w:val="24"/>
          <w:szCs w:val="24"/>
        </w:rPr>
        <w:t>.</w:t>
      </w:r>
      <w:r w:rsidRPr="007E248B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A</w:t>
      </w:r>
      <w:r>
        <w:rPr>
          <w:rFonts w:ascii="Arial" w:hAnsi="Arial" w:cs="Arial"/>
          <w:b/>
          <w:color w:val="7F7F7F" w:themeColor="text1" w:themeTint="80"/>
          <w:sz w:val="24"/>
          <w:szCs w:val="24"/>
        </w:rPr>
        <w:t>.</w:t>
      </w: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 xml:space="preserve">, aqui denominada </w:t>
      </w:r>
      <w:r w:rsidRPr="007E248B">
        <w:rPr>
          <w:rFonts w:ascii="Arial" w:hAnsi="Arial" w:cs="Arial"/>
          <w:b/>
          <w:color w:val="7F7F7F" w:themeColor="text1" w:themeTint="80"/>
          <w:sz w:val="24"/>
          <w:szCs w:val="24"/>
        </w:rPr>
        <w:t>Promotora</w:t>
      </w: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 xml:space="preserve">, inscrita no CNPJ sob o n° 33.072.307/0001-57, </w:t>
      </w:r>
      <w:r w:rsidRPr="007E248B">
        <w:rPr>
          <w:rFonts w:ascii="Arial" w:eastAsia="Times New Roman" w:hAnsi="Arial" w:cs="Arial"/>
          <w:color w:val="7F7F7F" w:themeColor="text1" w:themeTint="80"/>
          <w:sz w:val="24"/>
          <w:szCs w:val="24"/>
        </w:rPr>
        <w:t xml:space="preserve">é subscritora de títulos de capitalização, da modalidade incentivo, administrados pela </w:t>
      </w:r>
      <w:r w:rsidRPr="007E248B">
        <w:rPr>
          <w:rFonts w:ascii="Arial" w:eastAsia="Times New Roman" w:hAnsi="Arial" w:cs="Arial"/>
          <w:b/>
          <w:color w:val="7F7F7F" w:themeColor="text1" w:themeTint="80"/>
          <w:sz w:val="24"/>
          <w:szCs w:val="24"/>
        </w:rPr>
        <w:t>ICATU CAPITALIZAÇÃO S/A</w:t>
      </w:r>
      <w:r w:rsidRPr="007E248B">
        <w:rPr>
          <w:rFonts w:ascii="Arial" w:eastAsia="Times New Roman" w:hAnsi="Arial" w:cs="Arial"/>
          <w:color w:val="7F7F7F" w:themeColor="text1" w:themeTint="80"/>
          <w:sz w:val="24"/>
          <w:szCs w:val="24"/>
        </w:rPr>
        <w:t xml:space="preserve">, aqui denominada </w:t>
      </w:r>
      <w:r w:rsidRPr="007E248B">
        <w:rPr>
          <w:rFonts w:ascii="Arial" w:eastAsia="Times New Roman" w:hAnsi="Arial" w:cs="Arial"/>
          <w:b/>
          <w:color w:val="7F7F7F" w:themeColor="text1" w:themeTint="80"/>
          <w:sz w:val="24"/>
          <w:szCs w:val="24"/>
        </w:rPr>
        <w:t>ICATU</w:t>
      </w:r>
      <w:r>
        <w:rPr>
          <w:rFonts w:ascii="Arial" w:eastAsia="Times New Roman" w:hAnsi="Arial" w:cs="Arial"/>
          <w:b/>
          <w:color w:val="7F7F7F" w:themeColor="text1" w:themeTint="80"/>
          <w:sz w:val="24"/>
          <w:szCs w:val="24"/>
        </w:rPr>
        <w:t>CAP</w:t>
      </w:r>
      <w:r w:rsidRPr="007E248B">
        <w:rPr>
          <w:rFonts w:ascii="Arial" w:eastAsia="Times New Roman" w:hAnsi="Arial" w:cs="Arial"/>
          <w:b/>
          <w:color w:val="7F7F7F" w:themeColor="text1" w:themeTint="80"/>
          <w:sz w:val="24"/>
          <w:szCs w:val="24"/>
        </w:rPr>
        <w:t>,</w:t>
      </w:r>
      <w:r w:rsidRPr="007E248B">
        <w:rPr>
          <w:rFonts w:ascii="Arial" w:eastAsia="Times New Roman" w:hAnsi="Arial" w:cs="Arial"/>
          <w:color w:val="7F7F7F" w:themeColor="text1" w:themeTint="80"/>
          <w:sz w:val="24"/>
          <w:szCs w:val="24"/>
        </w:rPr>
        <w:t xml:space="preserve"> inscrita no CNPJ sob o nº 74.267.170/0001-73, cujas condições gerais e suas notas técnicas foram aprovadas pela Superintendência de Seguros Privados – SUSEP, conforme processo(s) nº(s) </w:t>
      </w:r>
      <w:r w:rsidRPr="00D93AF9">
        <w:rPr>
          <w:rFonts w:ascii="Arial" w:hAnsi="Arial" w:cs="Arial"/>
          <w:b/>
          <w:color w:val="7F7F7F" w:themeColor="text1" w:themeTint="80"/>
          <w:sz w:val="24"/>
          <w:szCs w:val="24"/>
        </w:rPr>
        <w:t>15414.900693/2019-66</w:t>
      </w:r>
      <w:r w:rsidRPr="007E248B">
        <w:rPr>
          <w:rFonts w:ascii="Arial" w:hAnsi="Arial" w:cs="Arial"/>
          <w:b/>
          <w:color w:val="7F7F7F" w:themeColor="text1" w:themeTint="80"/>
          <w:sz w:val="24"/>
          <w:szCs w:val="24"/>
        </w:rPr>
        <w:t>.</w:t>
      </w:r>
    </w:p>
    <w:p w14:paraId="6CCE328A" w14:textId="77777777" w:rsidR="00BF43A5" w:rsidRPr="007E248B" w:rsidRDefault="00BF43A5" w:rsidP="00BF43A5">
      <w:pPr>
        <w:pStyle w:val="Corpodetexto"/>
        <w:ind w:left="0" w:right="-568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14:paraId="3D75CEF8" w14:textId="61C29E90" w:rsidR="00BF43A5" w:rsidRPr="007E248B" w:rsidRDefault="00BF43A5" w:rsidP="00BF43A5">
      <w:pPr>
        <w:pStyle w:val="PargrafodaLista"/>
        <w:numPr>
          <w:ilvl w:val="0"/>
          <w:numId w:val="1"/>
        </w:numPr>
        <w:tabs>
          <w:tab w:val="left" w:pos="930"/>
        </w:tabs>
        <w:spacing w:before="0" w:line="360" w:lineRule="auto"/>
        <w:ind w:left="426" w:right="-568" w:hanging="426"/>
        <w:rPr>
          <w:rFonts w:ascii="Arial" w:hAnsi="Arial" w:cs="Arial"/>
          <w:color w:val="7F7F7F" w:themeColor="text1" w:themeTint="80"/>
          <w:sz w:val="24"/>
          <w:szCs w:val="24"/>
        </w:rPr>
      </w:pP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 xml:space="preserve">Esta promoção comercial será realizada em todo o território nacional, terá início em </w:t>
      </w:r>
      <w:r w:rsidR="009B624D">
        <w:rPr>
          <w:rFonts w:ascii="Arial" w:hAnsi="Arial" w:cs="Arial"/>
          <w:color w:val="7F7F7F" w:themeColor="text1" w:themeTint="80"/>
          <w:sz w:val="24"/>
          <w:szCs w:val="24"/>
        </w:rPr>
        <w:t>01/0</w:t>
      </w:r>
      <w:r w:rsidR="00D64CB5">
        <w:rPr>
          <w:rFonts w:ascii="Arial" w:hAnsi="Arial" w:cs="Arial"/>
          <w:color w:val="7F7F7F" w:themeColor="text1" w:themeTint="80"/>
          <w:sz w:val="24"/>
          <w:szCs w:val="24"/>
        </w:rPr>
        <w:t>4</w:t>
      </w:r>
      <w:r w:rsidR="009B624D">
        <w:rPr>
          <w:rFonts w:ascii="Arial" w:hAnsi="Arial" w:cs="Arial"/>
          <w:color w:val="7F7F7F" w:themeColor="text1" w:themeTint="80"/>
          <w:sz w:val="24"/>
          <w:szCs w:val="24"/>
        </w:rPr>
        <w:t>/2024</w:t>
      </w:r>
      <w:r w:rsidR="00D21885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>e vigorará por prazo</w:t>
      </w:r>
      <w:r w:rsidRPr="007E248B">
        <w:rPr>
          <w:rFonts w:ascii="Arial" w:hAnsi="Arial" w:cs="Arial"/>
          <w:color w:val="7F7F7F" w:themeColor="text1" w:themeTint="80"/>
          <w:spacing w:val="-4"/>
          <w:sz w:val="24"/>
          <w:szCs w:val="24"/>
        </w:rPr>
        <w:t xml:space="preserve"> </w:t>
      </w: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>indeterminado.</w:t>
      </w:r>
    </w:p>
    <w:p w14:paraId="6B91DD3A" w14:textId="3CE2E1C0" w:rsidR="00BF43A5" w:rsidRPr="007E248B" w:rsidRDefault="00BF43A5" w:rsidP="00BF43A5">
      <w:pPr>
        <w:pStyle w:val="PargrafodaLista"/>
        <w:numPr>
          <w:ilvl w:val="0"/>
          <w:numId w:val="1"/>
        </w:numPr>
        <w:tabs>
          <w:tab w:val="left" w:pos="930"/>
        </w:tabs>
        <w:spacing w:before="120" w:line="360" w:lineRule="auto"/>
        <w:ind w:left="426" w:right="-568" w:hanging="426"/>
        <w:rPr>
          <w:rFonts w:ascii="Arial" w:hAnsi="Arial" w:cs="Arial"/>
          <w:color w:val="7F7F7F" w:themeColor="text1" w:themeTint="80"/>
          <w:sz w:val="24"/>
          <w:szCs w:val="24"/>
        </w:rPr>
      </w:pP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 xml:space="preserve">Ao contratar o </w:t>
      </w:r>
      <w:r w:rsidR="00A54CF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TIDAS EP</w:t>
      </w: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>,</w:t>
      </w:r>
      <w:r>
        <w:rPr>
          <w:rFonts w:ascii="Arial" w:hAnsi="Arial" w:cs="Arial"/>
          <w:color w:val="7F7F7F" w:themeColor="text1" w:themeTint="80"/>
          <w:sz w:val="24"/>
          <w:szCs w:val="24"/>
        </w:rPr>
        <w:t xml:space="preserve"> cuja vigência é</w:t>
      </w:r>
      <w:r w:rsidR="00BB1B81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>
        <w:rPr>
          <w:rFonts w:ascii="Arial" w:hAnsi="Arial" w:cs="Arial"/>
          <w:color w:val="7F7F7F" w:themeColor="text1" w:themeTint="80"/>
          <w:sz w:val="24"/>
          <w:szCs w:val="24"/>
        </w:rPr>
        <w:t xml:space="preserve">de </w:t>
      </w:r>
      <w:r w:rsidR="009B624D">
        <w:rPr>
          <w:rFonts w:ascii="Arial" w:hAnsi="Arial" w:cs="Arial"/>
          <w:color w:val="7F7F7F" w:themeColor="text1" w:themeTint="80"/>
          <w:sz w:val="24"/>
          <w:szCs w:val="24"/>
        </w:rPr>
        <w:t>12 meses,</w:t>
      </w:r>
      <w:r w:rsidR="009B624D" w:rsidRPr="007E248B">
        <w:rPr>
          <w:rFonts w:ascii="Arial" w:hAnsi="Arial" w:cs="Arial"/>
          <w:color w:val="7F7F7F" w:themeColor="text1" w:themeTint="80"/>
          <w:sz w:val="24"/>
          <w:szCs w:val="24"/>
        </w:rPr>
        <w:t xml:space="preserve"> a </w:t>
      </w:r>
      <w:r w:rsidR="009B624D" w:rsidRPr="007E248B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Promotora </w:t>
      </w:r>
      <w:r w:rsidR="009B624D" w:rsidRPr="007E248B">
        <w:rPr>
          <w:rFonts w:ascii="Arial" w:hAnsi="Arial" w:cs="Arial"/>
          <w:color w:val="7F7F7F" w:themeColor="text1" w:themeTint="80"/>
          <w:sz w:val="24"/>
          <w:szCs w:val="24"/>
        </w:rPr>
        <w:t xml:space="preserve">cederá, gratuitamente, o direito de participação no sorteio vinculado um dos títulos subscritos para o </w:t>
      </w:r>
      <w:r w:rsidR="009B624D" w:rsidRPr="007E248B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Segurado </w:t>
      </w:r>
      <w:r w:rsidR="009B624D" w:rsidRPr="007E248B">
        <w:rPr>
          <w:rFonts w:ascii="Arial" w:hAnsi="Arial" w:cs="Arial"/>
          <w:color w:val="7F7F7F" w:themeColor="text1" w:themeTint="80"/>
          <w:sz w:val="24"/>
          <w:szCs w:val="24"/>
        </w:rPr>
        <w:t>que preencher as condições estabelecidas neste regulamento.</w:t>
      </w:r>
    </w:p>
    <w:p w14:paraId="55E0F1CE" w14:textId="6A824872" w:rsidR="00BF43A5" w:rsidRDefault="00BF43A5" w:rsidP="00BF43A5">
      <w:pPr>
        <w:pStyle w:val="Corpodetexto"/>
        <w:numPr>
          <w:ilvl w:val="1"/>
          <w:numId w:val="1"/>
        </w:numPr>
        <w:spacing w:before="119" w:line="360" w:lineRule="auto"/>
        <w:ind w:right="-568"/>
        <w:rPr>
          <w:rFonts w:ascii="Arial" w:hAnsi="Arial" w:cs="Arial"/>
          <w:color w:val="7F7F7F" w:themeColor="text1" w:themeTint="80"/>
          <w:sz w:val="24"/>
          <w:szCs w:val="24"/>
        </w:rPr>
      </w:pP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 xml:space="preserve">O </w:t>
      </w:r>
      <w:r w:rsidRPr="007E248B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Segurado </w:t>
      </w: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>participará em</w:t>
      </w:r>
      <w:r>
        <w:rPr>
          <w:rFonts w:ascii="Arial" w:hAnsi="Arial" w:cs="Arial"/>
          <w:color w:val="7F7F7F" w:themeColor="text1" w:themeTint="80"/>
          <w:sz w:val="24"/>
          <w:szCs w:val="24"/>
        </w:rPr>
        <w:t xml:space="preserve"> 01</w:t>
      </w: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>
        <w:rPr>
          <w:rFonts w:ascii="Arial" w:hAnsi="Arial" w:cs="Arial"/>
          <w:color w:val="7F7F7F" w:themeColor="text1" w:themeTint="80"/>
          <w:sz w:val="24"/>
          <w:szCs w:val="24"/>
        </w:rPr>
        <w:t>(um) sorteio por mês</w:t>
      </w: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 xml:space="preserve">, </w:t>
      </w:r>
      <w:r>
        <w:rPr>
          <w:rFonts w:ascii="Arial" w:hAnsi="Arial" w:cs="Arial"/>
          <w:color w:val="7F7F7F" w:themeColor="text1" w:themeTint="80"/>
          <w:sz w:val="24"/>
          <w:szCs w:val="24"/>
        </w:rPr>
        <w:t xml:space="preserve">no valor </w:t>
      </w:r>
      <w:r w:rsidR="00FF52BC">
        <w:rPr>
          <w:rFonts w:ascii="Arial" w:hAnsi="Arial" w:cs="Arial"/>
          <w:color w:val="7F7F7F" w:themeColor="text1" w:themeTint="80"/>
          <w:sz w:val="24"/>
          <w:szCs w:val="24"/>
        </w:rPr>
        <w:t xml:space="preserve">bruto </w:t>
      </w:r>
      <w:r>
        <w:rPr>
          <w:rFonts w:ascii="Arial" w:hAnsi="Arial" w:cs="Arial"/>
          <w:color w:val="7F7F7F" w:themeColor="text1" w:themeTint="80"/>
          <w:sz w:val="24"/>
          <w:szCs w:val="24"/>
        </w:rPr>
        <w:t xml:space="preserve">de </w:t>
      </w:r>
      <w:r w:rsidR="00FF52BC" w:rsidRPr="00FF52BC">
        <w:rPr>
          <w:rFonts w:ascii="Arial" w:hAnsi="Arial" w:cs="Arial"/>
          <w:color w:val="7F7F7F" w:themeColor="text1" w:themeTint="80"/>
          <w:sz w:val="24"/>
          <w:szCs w:val="24"/>
        </w:rPr>
        <w:t xml:space="preserve">R$ </w:t>
      </w:r>
      <w:r w:rsidR="00DE143C">
        <w:rPr>
          <w:rFonts w:ascii="Arial" w:hAnsi="Arial" w:cs="Arial"/>
          <w:color w:val="7F7F7F" w:themeColor="text1" w:themeTint="80"/>
          <w:sz w:val="24"/>
          <w:szCs w:val="24"/>
        </w:rPr>
        <w:t>4</w:t>
      </w:r>
      <w:r w:rsidR="00FF52BC" w:rsidRPr="00FF52BC">
        <w:rPr>
          <w:rFonts w:ascii="Arial" w:hAnsi="Arial" w:cs="Arial"/>
          <w:color w:val="7F7F7F" w:themeColor="text1" w:themeTint="80"/>
          <w:sz w:val="24"/>
          <w:szCs w:val="24"/>
        </w:rPr>
        <w:t>.000,</w:t>
      </w:r>
      <w:r w:rsidR="00FF52BC">
        <w:rPr>
          <w:rFonts w:ascii="Arial" w:hAnsi="Arial" w:cs="Arial"/>
          <w:color w:val="7F7F7F" w:themeColor="text1" w:themeTint="80"/>
          <w:sz w:val="24"/>
          <w:szCs w:val="24"/>
        </w:rPr>
        <w:t>00</w:t>
      </w:r>
      <w:r w:rsidR="00FF52BC" w:rsidRPr="00FF52BC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="003E2D62" w:rsidRPr="003E2D62">
        <w:rPr>
          <w:rFonts w:ascii="Arial" w:hAnsi="Arial" w:cs="Arial"/>
          <w:color w:val="7F7F7F" w:themeColor="text1" w:themeTint="80"/>
          <w:sz w:val="24"/>
          <w:szCs w:val="24"/>
        </w:rPr>
        <w:t>(</w:t>
      </w:r>
      <w:r w:rsidR="00DE143C">
        <w:rPr>
          <w:rFonts w:ascii="Arial" w:hAnsi="Arial" w:cs="Arial"/>
          <w:color w:val="7F7F7F" w:themeColor="text1" w:themeTint="80"/>
          <w:sz w:val="24"/>
          <w:szCs w:val="24"/>
        </w:rPr>
        <w:t xml:space="preserve">quatro </w:t>
      </w:r>
      <w:r w:rsidR="00FF52BC">
        <w:rPr>
          <w:rFonts w:ascii="Arial" w:hAnsi="Arial" w:cs="Arial"/>
          <w:color w:val="7F7F7F" w:themeColor="text1" w:themeTint="80"/>
          <w:sz w:val="24"/>
          <w:szCs w:val="24"/>
        </w:rPr>
        <w:t xml:space="preserve">mil </w:t>
      </w:r>
      <w:r w:rsidR="00335253">
        <w:rPr>
          <w:rFonts w:ascii="Arial" w:hAnsi="Arial" w:cs="Arial"/>
          <w:color w:val="7F7F7F" w:themeColor="text1" w:themeTint="80"/>
          <w:sz w:val="24"/>
          <w:szCs w:val="24"/>
        </w:rPr>
        <w:t>reais</w:t>
      </w:r>
      <w:r w:rsidR="003E2D62" w:rsidRPr="003E2D62">
        <w:rPr>
          <w:rFonts w:ascii="Arial" w:hAnsi="Arial" w:cs="Arial"/>
          <w:color w:val="7F7F7F" w:themeColor="text1" w:themeTint="80"/>
          <w:sz w:val="24"/>
          <w:szCs w:val="24"/>
        </w:rPr>
        <w:t>)</w:t>
      </w:r>
      <w:r w:rsidRPr="00FA3F59">
        <w:rPr>
          <w:rFonts w:ascii="Arial" w:hAnsi="Arial" w:cs="Arial"/>
          <w:color w:val="7F7F7F" w:themeColor="text1" w:themeTint="80"/>
          <w:sz w:val="24"/>
          <w:szCs w:val="24"/>
        </w:rPr>
        <w:t xml:space="preserve">, </w:t>
      </w:r>
      <w:r w:rsidR="007C199B">
        <w:rPr>
          <w:rFonts w:ascii="Arial" w:hAnsi="Arial" w:cs="Arial"/>
          <w:color w:val="7F7F7F" w:themeColor="text1" w:themeTint="80"/>
          <w:sz w:val="24"/>
          <w:szCs w:val="24"/>
        </w:rPr>
        <w:t xml:space="preserve">sobre o qual </w:t>
      </w:r>
      <w:r w:rsidR="00335253">
        <w:rPr>
          <w:rFonts w:ascii="Arial" w:hAnsi="Arial" w:cs="Arial"/>
          <w:color w:val="7F7F7F" w:themeColor="text1" w:themeTint="80"/>
          <w:sz w:val="24"/>
          <w:szCs w:val="24"/>
        </w:rPr>
        <w:t>in</w:t>
      </w:r>
      <w:r w:rsidR="00DE143C">
        <w:rPr>
          <w:rFonts w:ascii="Arial" w:hAnsi="Arial" w:cs="Arial"/>
          <w:color w:val="7F7F7F" w:themeColor="text1" w:themeTint="80"/>
          <w:sz w:val="24"/>
          <w:szCs w:val="24"/>
        </w:rPr>
        <w:t>c</w:t>
      </w:r>
      <w:r w:rsidR="00335253">
        <w:rPr>
          <w:rFonts w:ascii="Arial" w:hAnsi="Arial" w:cs="Arial"/>
          <w:color w:val="7F7F7F" w:themeColor="text1" w:themeTint="80"/>
          <w:sz w:val="24"/>
          <w:szCs w:val="24"/>
        </w:rPr>
        <w:t>i</w:t>
      </w:r>
      <w:r w:rsidR="00DE143C">
        <w:rPr>
          <w:rFonts w:ascii="Arial" w:hAnsi="Arial" w:cs="Arial"/>
          <w:color w:val="7F7F7F" w:themeColor="text1" w:themeTint="80"/>
          <w:sz w:val="24"/>
          <w:szCs w:val="24"/>
        </w:rPr>
        <w:t>d</w:t>
      </w:r>
      <w:r w:rsidR="00335253">
        <w:rPr>
          <w:rFonts w:ascii="Arial" w:hAnsi="Arial" w:cs="Arial"/>
          <w:color w:val="7F7F7F" w:themeColor="text1" w:themeTint="80"/>
          <w:sz w:val="24"/>
          <w:szCs w:val="24"/>
        </w:rPr>
        <w:t>irá</w:t>
      </w:r>
      <w:r w:rsidR="005951E8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="007C199B">
        <w:rPr>
          <w:rFonts w:ascii="Arial" w:hAnsi="Arial" w:cs="Arial"/>
          <w:color w:val="7F7F7F" w:themeColor="text1" w:themeTint="80"/>
          <w:sz w:val="24"/>
          <w:szCs w:val="24"/>
        </w:rPr>
        <w:t xml:space="preserve">25% </w:t>
      </w:r>
      <w:r w:rsidR="00F602C7" w:rsidRPr="00F602C7">
        <w:rPr>
          <w:rFonts w:ascii="Arial" w:hAnsi="Arial" w:cs="Arial"/>
          <w:color w:val="7F7F7F" w:themeColor="text1" w:themeTint="80"/>
          <w:sz w:val="24"/>
          <w:szCs w:val="24"/>
        </w:rPr>
        <w:t>de Imposto de Renda</w:t>
      </w:r>
      <w:r w:rsidR="005C7121" w:rsidRPr="005C7121">
        <w:rPr>
          <w:rFonts w:ascii="Arial" w:hAnsi="Arial" w:cs="Arial"/>
          <w:color w:val="7F7F7F" w:themeColor="text1" w:themeTint="80"/>
          <w:sz w:val="24"/>
          <w:szCs w:val="24"/>
        </w:rPr>
        <w:t xml:space="preserve">, </w:t>
      </w:r>
      <w:r w:rsidRPr="00FA3F59">
        <w:rPr>
          <w:rFonts w:ascii="Arial" w:hAnsi="Arial" w:cs="Arial"/>
          <w:color w:val="7F7F7F" w:themeColor="text1" w:themeTint="80"/>
          <w:sz w:val="24"/>
          <w:szCs w:val="24"/>
        </w:rPr>
        <w:t>conforme legislação vigente</w:t>
      </w:r>
      <w:r>
        <w:rPr>
          <w:rFonts w:ascii="Arial" w:hAnsi="Arial" w:cs="Arial"/>
          <w:color w:val="7F7F7F" w:themeColor="text1" w:themeTint="80"/>
          <w:sz w:val="24"/>
          <w:szCs w:val="24"/>
        </w:rPr>
        <w:t>.</w:t>
      </w:r>
    </w:p>
    <w:p w14:paraId="31A94FDE" w14:textId="77777777" w:rsidR="00BF43A5" w:rsidRPr="007E248B" w:rsidRDefault="00BF43A5" w:rsidP="00BF43A5">
      <w:pPr>
        <w:pStyle w:val="Ttulo2"/>
        <w:numPr>
          <w:ilvl w:val="1"/>
          <w:numId w:val="1"/>
        </w:numPr>
        <w:spacing w:before="1" w:line="360" w:lineRule="auto"/>
        <w:ind w:left="426" w:right="-568" w:hanging="426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>A cessão de direito se aperfeiçoará quando o Segurado atender todos os requisitos</w:t>
      </w:r>
      <w:r w:rsidRPr="007E248B">
        <w:rPr>
          <w:rFonts w:ascii="Arial" w:hAnsi="Arial" w:cs="Arial"/>
          <w:color w:val="7F7F7F" w:themeColor="text1" w:themeTint="80"/>
          <w:spacing w:val="2"/>
          <w:sz w:val="24"/>
          <w:szCs w:val="24"/>
        </w:rPr>
        <w:t xml:space="preserve"> </w:t>
      </w: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>abaixo:</w:t>
      </w:r>
    </w:p>
    <w:p w14:paraId="4769BDEE" w14:textId="6B8C234C" w:rsidR="00BF43A5" w:rsidRPr="007E248B" w:rsidRDefault="00BF43A5" w:rsidP="00BF43A5">
      <w:pPr>
        <w:pStyle w:val="PargrafodaLista"/>
        <w:numPr>
          <w:ilvl w:val="2"/>
          <w:numId w:val="1"/>
        </w:numPr>
        <w:spacing w:line="360" w:lineRule="auto"/>
        <w:ind w:left="1276" w:right="-568" w:hanging="283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 w:rsidRPr="007E248B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Contratar o </w:t>
      </w:r>
      <w:r w:rsidR="00A54CF1">
        <w:rPr>
          <w:rFonts w:ascii="Arial" w:hAnsi="Arial" w:cs="Arial"/>
          <w:b/>
          <w:color w:val="7F7F7F" w:themeColor="text1" w:themeTint="80"/>
          <w:sz w:val="24"/>
          <w:szCs w:val="24"/>
        </w:rPr>
        <w:t>TIDAS EP</w:t>
      </w:r>
      <w:r w:rsidR="003E2D62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</w:t>
      </w:r>
      <w:r w:rsidRPr="007E248B">
        <w:rPr>
          <w:rFonts w:ascii="Arial" w:hAnsi="Arial" w:cs="Arial"/>
          <w:b/>
          <w:color w:val="7F7F7F" w:themeColor="text1" w:themeTint="80"/>
          <w:sz w:val="24"/>
          <w:szCs w:val="24"/>
        </w:rPr>
        <w:t>objeto da</w:t>
      </w:r>
      <w:r w:rsidRPr="007E248B">
        <w:rPr>
          <w:rFonts w:ascii="Arial" w:hAnsi="Arial" w:cs="Arial"/>
          <w:b/>
          <w:color w:val="7F7F7F" w:themeColor="text1" w:themeTint="80"/>
          <w:spacing w:val="-1"/>
          <w:sz w:val="24"/>
          <w:szCs w:val="24"/>
        </w:rPr>
        <w:t xml:space="preserve"> </w:t>
      </w:r>
      <w:r w:rsidRPr="007E248B">
        <w:rPr>
          <w:rFonts w:ascii="Arial" w:hAnsi="Arial" w:cs="Arial"/>
          <w:b/>
          <w:color w:val="7F7F7F" w:themeColor="text1" w:themeTint="80"/>
          <w:sz w:val="24"/>
          <w:szCs w:val="24"/>
        </w:rPr>
        <w:t>promoção;</w:t>
      </w:r>
    </w:p>
    <w:p w14:paraId="3EA83BD6" w14:textId="77777777" w:rsidR="00BF43A5" w:rsidRDefault="00BF43A5" w:rsidP="00BF43A5">
      <w:pPr>
        <w:pStyle w:val="PargrafodaLista"/>
        <w:numPr>
          <w:ilvl w:val="2"/>
          <w:numId w:val="1"/>
        </w:numPr>
        <w:spacing w:line="360" w:lineRule="auto"/>
        <w:ind w:left="1276" w:right="-568" w:hanging="283"/>
        <w:rPr>
          <w:rFonts w:ascii="Arial" w:hAnsi="Arial" w:cs="Arial"/>
          <w:b/>
          <w:color w:val="7F7F7F" w:themeColor="text1" w:themeTint="80"/>
          <w:sz w:val="24"/>
          <w:szCs w:val="24"/>
        </w:rPr>
      </w:pPr>
      <w:bookmarkStart w:id="0" w:name="_Hlk101550806"/>
      <w:bookmarkStart w:id="1" w:name="_Hlk121230024"/>
      <w:r w:rsidRPr="00E72F69">
        <w:rPr>
          <w:rFonts w:ascii="Arial" w:hAnsi="Arial" w:cs="Arial"/>
          <w:b/>
          <w:color w:val="7F7F7F" w:themeColor="text1" w:themeTint="80"/>
          <w:sz w:val="24"/>
          <w:szCs w:val="24"/>
        </w:rPr>
        <w:t>Pagar o prêmio de seguro no mês de referência do sorteio em dia</w:t>
      </w:r>
      <w:bookmarkEnd w:id="0"/>
      <w:r>
        <w:rPr>
          <w:rFonts w:ascii="Arial" w:hAnsi="Arial" w:cs="Arial"/>
          <w:b/>
          <w:color w:val="7F7F7F" w:themeColor="text1" w:themeTint="80"/>
          <w:sz w:val="24"/>
          <w:szCs w:val="24"/>
        </w:rPr>
        <w:t>.</w:t>
      </w:r>
    </w:p>
    <w:bookmarkEnd w:id="1"/>
    <w:p w14:paraId="570C5B8E" w14:textId="77777777" w:rsidR="00BF43A5" w:rsidRPr="007E248B" w:rsidRDefault="00BF43A5" w:rsidP="00BF43A5">
      <w:pPr>
        <w:pStyle w:val="PargrafodaLista"/>
        <w:spacing w:before="0" w:line="241" w:lineRule="exact"/>
        <w:ind w:left="0" w:right="-568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14:paraId="1021361F" w14:textId="4DC51458" w:rsidR="00BF43A5" w:rsidRPr="007E248B" w:rsidRDefault="00BF43A5" w:rsidP="00BF43A5">
      <w:pPr>
        <w:pStyle w:val="PargrafodaLista"/>
        <w:numPr>
          <w:ilvl w:val="0"/>
          <w:numId w:val="1"/>
        </w:numPr>
        <w:tabs>
          <w:tab w:val="left" w:pos="930"/>
        </w:tabs>
        <w:spacing w:before="74" w:after="240" w:line="360" w:lineRule="auto"/>
        <w:ind w:left="426" w:right="-568" w:hanging="426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 xml:space="preserve">A participação do </w:t>
      </w:r>
      <w:r w:rsidRPr="007E248B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Segurado </w:t>
      </w: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 xml:space="preserve">se iniciará a partir do </w:t>
      </w:r>
      <w:r>
        <w:rPr>
          <w:rFonts w:ascii="Arial" w:hAnsi="Arial" w:cs="Arial"/>
          <w:color w:val="7F7F7F" w:themeColor="text1" w:themeTint="80"/>
          <w:sz w:val="24"/>
          <w:szCs w:val="24"/>
        </w:rPr>
        <w:t>2</w:t>
      </w:r>
      <w:r w:rsidRPr="000348F0">
        <w:rPr>
          <w:rFonts w:ascii="Arial" w:hAnsi="Arial" w:cs="Arial"/>
          <w:color w:val="7F7F7F" w:themeColor="text1" w:themeTint="80"/>
          <w:sz w:val="24"/>
          <w:szCs w:val="24"/>
        </w:rPr>
        <w:t>° (</w:t>
      </w:r>
      <w:r>
        <w:rPr>
          <w:rFonts w:ascii="Arial" w:hAnsi="Arial" w:cs="Arial"/>
          <w:color w:val="7F7F7F" w:themeColor="text1" w:themeTint="80"/>
          <w:sz w:val="24"/>
          <w:szCs w:val="24"/>
        </w:rPr>
        <w:t>segundo</w:t>
      </w: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 xml:space="preserve">) mês imediatamente subsequente ao mês </w:t>
      </w:r>
      <w:r>
        <w:rPr>
          <w:rFonts w:ascii="Arial" w:hAnsi="Arial" w:cs="Arial"/>
          <w:color w:val="7F7F7F" w:themeColor="text1" w:themeTint="80"/>
          <w:sz w:val="24"/>
          <w:szCs w:val="24"/>
        </w:rPr>
        <w:t>de pagamento</w:t>
      </w: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 xml:space="preserve"> do </w:t>
      </w:r>
      <w:r w:rsidR="00A54CF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TIDAS EP</w:t>
      </w:r>
      <w:r w:rsidR="00B17342">
        <w:rPr>
          <w:rFonts w:ascii="Arial" w:hAnsi="Arial" w:cs="Arial"/>
          <w:b/>
          <w:color w:val="7F7F7F" w:themeColor="text1" w:themeTint="80"/>
          <w:sz w:val="24"/>
          <w:szCs w:val="24"/>
        </w:rPr>
        <w:t>,</w:t>
      </w: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Pr="007E248B">
        <w:rPr>
          <w:rFonts w:ascii="Arial" w:hAnsi="Arial" w:cs="Arial"/>
          <w:b/>
          <w:color w:val="7F7F7F" w:themeColor="text1" w:themeTint="80"/>
          <w:sz w:val="24"/>
          <w:szCs w:val="24"/>
        </w:rPr>
        <w:t>sendo sua participação assegurada, desde que tenham sido atendidas todas as condições deste regulamento e a promoção esteja</w:t>
      </w:r>
      <w:r w:rsidRPr="007E248B">
        <w:rPr>
          <w:rFonts w:ascii="Arial" w:hAnsi="Arial" w:cs="Arial"/>
          <w:b/>
          <w:color w:val="7F7F7F" w:themeColor="text1" w:themeTint="80"/>
          <w:spacing w:val="-5"/>
          <w:sz w:val="24"/>
          <w:szCs w:val="24"/>
        </w:rPr>
        <w:t xml:space="preserve"> </w:t>
      </w:r>
      <w:r w:rsidRPr="007E248B">
        <w:rPr>
          <w:rFonts w:ascii="Arial" w:hAnsi="Arial" w:cs="Arial"/>
          <w:b/>
          <w:color w:val="7F7F7F" w:themeColor="text1" w:themeTint="80"/>
          <w:sz w:val="24"/>
          <w:szCs w:val="24"/>
        </w:rPr>
        <w:t>vigente.</w:t>
      </w:r>
    </w:p>
    <w:p w14:paraId="65260D70" w14:textId="10DA766B" w:rsidR="00BF43A5" w:rsidRPr="00715440" w:rsidRDefault="00BF43A5" w:rsidP="00BF43A5">
      <w:pPr>
        <w:pStyle w:val="PargrafodaLista"/>
        <w:numPr>
          <w:ilvl w:val="0"/>
          <w:numId w:val="1"/>
        </w:numPr>
        <w:tabs>
          <w:tab w:val="left" w:pos="930"/>
          <w:tab w:val="left" w:pos="2110"/>
          <w:tab w:val="left" w:pos="3496"/>
          <w:tab w:val="left" w:pos="6076"/>
          <w:tab w:val="left" w:pos="7484"/>
          <w:tab w:val="left" w:pos="9048"/>
        </w:tabs>
        <w:spacing w:before="0" w:line="360" w:lineRule="auto"/>
        <w:ind w:left="426" w:right="-568" w:hanging="426"/>
        <w:rPr>
          <w:rFonts w:ascii="Arial" w:hAnsi="Arial" w:cs="Arial"/>
          <w:color w:val="7F7F7F" w:themeColor="text1" w:themeTint="80"/>
          <w:sz w:val="24"/>
          <w:szCs w:val="24"/>
        </w:rPr>
      </w:pPr>
      <w:r w:rsidRPr="00715440">
        <w:rPr>
          <w:rFonts w:ascii="Arial" w:hAnsi="Arial" w:cs="Arial"/>
          <w:color w:val="7F7F7F" w:themeColor="text1" w:themeTint="80"/>
          <w:sz w:val="24"/>
          <w:szCs w:val="24"/>
        </w:rPr>
        <w:t>Os sorteios serão apurados com base nas extrações da Loteria Federal do Brasil no</w:t>
      </w:r>
      <w:r w:rsidR="00BB1B81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Pr="00715440">
        <w:rPr>
          <w:rFonts w:ascii="Arial" w:hAnsi="Arial" w:cs="Arial"/>
          <w:color w:val="7F7F7F" w:themeColor="text1" w:themeTint="80"/>
          <w:sz w:val="24"/>
          <w:szCs w:val="24"/>
        </w:rPr>
        <w:t>último sábado de cada mês, devendo ser observadas as regras estabelecidas neste regulamento. Não ocorrendo extração da Loteria Federal em uma das datas previstas, o sorteio correspondente será adiado para a primeira extração após a última data de sorteio constante no título. Os resultados da Loteria Federal do Brasil poderão</w:t>
      </w:r>
      <w:r w:rsidRPr="00715440">
        <w:rPr>
          <w:rFonts w:ascii="Arial" w:hAnsi="Arial" w:cs="Arial"/>
          <w:color w:val="7F7F7F" w:themeColor="text1" w:themeTint="80"/>
          <w:sz w:val="24"/>
          <w:szCs w:val="24"/>
        </w:rPr>
        <w:tab/>
        <w:t xml:space="preserve">ser acompanhados por meio </w:t>
      </w:r>
      <w:r w:rsidRPr="00715440">
        <w:rPr>
          <w:rFonts w:ascii="Arial" w:hAnsi="Arial" w:cs="Arial"/>
          <w:color w:val="7F7F7F" w:themeColor="text1" w:themeTint="80"/>
          <w:spacing w:val="-8"/>
          <w:sz w:val="24"/>
          <w:szCs w:val="24"/>
        </w:rPr>
        <w:t xml:space="preserve">do </w:t>
      </w:r>
      <w:r w:rsidRPr="00715440">
        <w:rPr>
          <w:rFonts w:ascii="Arial" w:hAnsi="Arial" w:cs="Arial"/>
          <w:color w:val="7F7F7F" w:themeColor="text1" w:themeTint="80"/>
          <w:sz w:val="24"/>
          <w:szCs w:val="24"/>
        </w:rPr>
        <w:t>site</w:t>
      </w:r>
      <w:r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="00D64CB5" w:rsidRPr="00D64CB5">
        <w:rPr>
          <w:rFonts w:ascii="Arial" w:hAnsi="Arial" w:cs="Arial"/>
          <w:color w:val="7F7F7F" w:themeColor="text1" w:themeTint="80"/>
          <w:sz w:val="24"/>
          <w:szCs w:val="24"/>
        </w:rPr>
        <w:t>https://loterias.caixa.gov.br/Paginas/Federal.aspx</w:t>
      </w:r>
      <w:r w:rsidRPr="00715440">
        <w:rPr>
          <w:rFonts w:ascii="Arial" w:hAnsi="Arial" w:cs="Arial"/>
          <w:color w:val="7F7F7F" w:themeColor="text1" w:themeTint="80"/>
          <w:sz w:val="24"/>
          <w:szCs w:val="24"/>
        </w:rPr>
        <w:t>, bem como em todas as Casas Lotéricas do</w:t>
      </w:r>
      <w:r w:rsidRPr="00715440">
        <w:rPr>
          <w:rFonts w:ascii="Arial" w:hAnsi="Arial" w:cs="Arial"/>
          <w:color w:val="7F7F7F" w:themeColor="text1" w:themeTint="80"/>
          <w:spacing w:val="-5"/>
          <w:sz w:val="24"/>
          <w:szCs w:val="24"/>
        </w:rPr>
        <w:t xml:space="preserve"> </w:t>
      </w:r>
      <w:r w:rsidRPr="00715440">
        <w:rPr>
          <w:rFonts w:ascii="Arial" w:hAnsi="Arial" w:cs="Arial"/>
          <w:color w:val="7F7F7F" w:themeColor="text1" w:themeTint="80"/>
          <w:sz w:val="24"/>
          <w:szCs w:val="24"/>
        </w:rPr>
        <w:t>Brasil.</w:t>
      </w:r>
    </w:p>
    <w:p w14:paraId="7FDE7B25" w14:textId="77777777" w:rsidR="00BF43A5" w:rsidRPr="007E248B" w:rsidRDefault="00BF43A5" w:rsidP="00BF43A5">
      <w:pPr>
        <w:pStyle w:val="PargrafodaLista"/>
        <w:numPr>
          <w:ilvl w:val="0"/>
          <w:numId w:val="1"/>
        </w:numPr>
        <w:tabs>
          <w:tab w:val="left" w:pos="930"/>
        </w:tabs>
        <w:spacing w:before="120" w:line="360" w:lineRule="auto"/>
        <w:ind w:left="426" w:right="-568" w:hanging="426"/>
        <w:rPr>
          <w:rFonts w:ascii="Arial" w:hAnsi="Arial" w:cs="Arial"/>
          <w:color w:val="7F7F7F" w:themeColor="text1" w:themeTint="80"/>
          <w:sz w:val="24"/>
          <w:szCs w:val="24"/>
        </w:rPr>
      </w:pP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>Será contemplado o título vigente na data do sorteio,</w:t>
      </w:r>
      <w:r>
        <w:rPr>
          <w:rFonts w:ascii="Arial" w:hAnsi="Arial" w:cs="Arial"/>
          <w:color w:val="7F7F7F" w:themeColor="text1" w:themeTint="80"/>
          <w:sz w:val="24"/>
          <w:szCs w:val="24"/>
        </w:rPr>
        <w:t xml:space="preserve"> vinculado a combinação numérica, </w:t>
      </w:r>
      <w:r>
        <w:rPr>
          <w:rFonts w:ascii="Arial" w:hAnsi="Arial" w:cs="Arial"/>
          <w:color w:val="7F7F7F" w:themeColor="text1" w:themeTint="80"/>
          <w:sz w:val="24"/>
          <w:szCs w:val="24"/>
        </w:rPr>
        <w:lastRenderedPageBreak/>
        <w:t xml:space="preserve">aqui denominado </w:t>
      </w:r>
      <w:r w:rsidRPr="00715440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Número da Sorte</w:t>
      </w:r>
      <w:r>
        <w:rPr>
          <w:rFonts w:ascii="Arial" w:hAnsi="Arial" w:cs="Arial"/>
          <w:color w:val="7F7F7F" w:themeColor="text1" w:themeTint="80"/>
          <w:sz w:val="24"/>
          <w:szCs w:val="24"/>
        </w:rPr>
        <w:t xml:space="preserve">, </w:t>
      </w: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>informado no(a) Apólice / Bilhete / Certificado de Seguro coincida com o número composto de cinco algarismos lidos de cima para baixo, da coluna formada pelo algarismo da unidade simples dos 5 primeiros prêmios da Extração da Loteria Federal, conforme o exemplo a</w:t>
      </w:r>
      <w:r w:rsidRPr="007E248B">
        <w:rPr>
          <w:rFonts w:ascii="Arial" w:hAnsi="Arial" w:cs="Arial"/>
          <w:color w:val="7F7F7F" w:themeColor="text1" w:themeTint="80"/>
          <w:spacing w:val="-4"/>
          <w:sz w:val="24"/>
          <w:szCs w:val="24"/>
        </w:rPr>
        <w:t xml:space="preserve"> </w:t>
      </w: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>seguir:</w:t>
      </w:r>
    </w:p>
    <w:p w14:paraId="15272524" w14:textId="77777777" w:rsidR="00BF43A5" w:rsidRDefault="00BF43A5" w:rsidP="00BF43A5">
      <w:pPr>
        <w:pStyle w:val="Corpodetexto"/>
        <w:spacing w:before="4"/>
        <w:ind w:left="426" w:right="-568"/>
        <w:rPr>
          <w:rFonts w:ascii="Arial" w:hAnsi="Arial" w:cs="Arial"/>
          <w:color w:val="7F7F7F" w:themeColor="text1" w:themeTint="80"/>
          <w:sz w:val="24"/>
          <w:szCs w:val="24"/>
        </w:rPr>
      </w:pPr>
    </w:p>
    <w:p w14:paraId="19C8A2BC" w14:textId="77777777" w:rsidR="00BF43A5" w:rsidRPr="007E248B" w:rsidRDefault="00BF43A5" w:rsidP="00BF43A5">
      <w:pPr>
        <w:pStyle w:val="Corpodetexto"/>
        <w:spacing w:before="4"/>
        <w:ind w:left="426" w:right="-568"/>
        <w:rPr>
          <w:rFonts w:ascii="Arial" w:hAnsi="Arial" w:cs="Arial"/>
          <w:color w:val="7F7F7F" w:themeColor="text1" w:themeTint="80"/>
          <w:sz w:val="24"/>
          <w:szCs w:val="24"/>
        </w:rPr>
      </w:pP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>Extração da Loteria</w:t>
      </w:r>
      <w:r w:rsidRPr="007E248B">
        <w:rPr>
          <w:rFonts w:ascii="Arial" w:hAnsi="Arial" w:cs="Arial"/>
          <w:color w:val="7F7F7F" w:themeColor="text1" w:themeTint="80"/>
          <w:spacing w:val="-15"/>
          <w:sz w:val="24"/>
          <w:szCs w:val="24"/>
        </w:rPr>
        <w:t xml:space="preserve"> </w:t>
      </w: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>Federal</w:t>
      </w:r>
    </w:p>
    <w:p w14:paraId="4117B2CE" w14:textId="77777777" w:rsidR="00BF43A5" w:rsidRPr="007E248B" w:rsidRDefault="00BF43A5" w:rsidP="00BF43A5">
      <w:pPr>
        <w:pStyle w:val="Corpodetexto"/>
        <w:spacing w:before="4"/>
        <w:ind w:left="0" w:right="-568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14:paraId="45335EA1" w14:textId="77777777" w:rsidR="00BF43A5" w:rsidRPr="007E248B" w:rsidRDefault="00BF43A5" w:rsidP="00BF43A5">
      <w:pPr>
        <w:pStyle w:val="Corpodetexto"/>
        <w:spacing w:before="4" w:line="276" w:lineRule="auto"/>
        <w:ind w:left="426" w:right="-568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 w:rsidRPr="007E248B">
        <w:rPr>
          <w:rFonts w:ascii="Arial" w:hAnsi="Arial" w:cs="Arial"/>
          <w:noProof/>
          <w:color w:val="7F7F7F" w:themeColor="text1" w:themeTint="8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096C6" wp14:editId="1344D039">
                <wp:simplePos x="0" y="0"/>
                <wp:positionH relativeFrom="page">
                  <wp:posOffset>2369820</wp:posOffset>
                </wp:positionH>
                <wp:positionV relativeFrom="paragraph">
                  <wp:posOffset>45085</wp:posOffset>
                </wp:positionV>
                <wp:extent cx="111760" cy="965835"/>
                <wp:effectExtent l="0" t="0" r="21590" b="247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965835"/>
                        </a:xfrm>
                        <a:custGeom>
                          <a:avLst/>
                          <a:gdLst>
                            <a:gd name="T0" fmla="+- 0 5135 5085"/>
                            <a:gd name="T1" fmla="*/ T0 w 120"/>
                            <a:gd name="T2" fmla="+- 0 1240 330"/>
                            <a:gd name="T3" fmla="*/ 1240 h 1030"/>
                            <a:gd name="T4" fmla="+- 0 5085 5085"/>
                            <a:gd name="T5" fmla="*/ T4 w 120"/>
                            <a:gd name="T6" fmla="+- 0 1240 330"/>
                            <a:gd name="T7" fmla="*/ 1240 h 1030"/>
                            <a:gd name="T8" fmla="+- 0 5145 5085"/>
                            <a:gd name="T9" fmla="*/ T8 w 120"/>
                            <a:gd name="T10" fmla="+- 0 1360 330"/>
                            <a:gd name="T11" fmla="*/ 1360 h 1030"/>
                            <a:gd name="T12" fmla="+- 0 5190 5085"/>
                            <a:gd name="T13" fmla="*/ T12 w 120"/>
                            <a:gd name="T14" fmla="+- 0 1270 330"/>
                            <a:gd name="T15" fmla="*/ 1270 h 1030"/>
                            <a:gd name="T16" fmla="+- 0 5139 5085"/>
                            <a:gd name="T17" fmla="*/ T16 w 120"/>
                            <a:gd name="T18" fmla="+- 0 1270 330"/>
                            <a:gd name="T19" fmla="*/ 1270 h 1030"/>
                            <a:gd name="T20" fmla="+- 0 5135 5085"/>
                            <a:gd name="T21" fmla="*/ T20 w 120"/>
                            <a:gd name="T22" fmla="+- 0 1265 330"/>
                            <a:gd name="T23" fmla="*/ 1265 h 1030"/>
                            <a:gd name="T24" fmla="+- 0 5135 5085"/>
                            <a:gd name="T25" fmla="*/ T24 w 120"/>
                            <a:gd name="T26" fmla="+- 0 1240 330"/>
                            <a:gd name="T27" fmla="*/ 1240 h 1030"/>
                            <a:gd name="T28" fmla="+- 0 5151 5085"/>
                            <a:gd name="T29" fmla="*/ T28 w 120"/>
                            <a:gd name="T30" fmla="+- 0 330 330"/>
                            <a:gd name="T31" fmla="*/ 330 h 1030"/>
                            <a:gd name="T32" fmla="+- 0 5139 5085"/>
                            <a:gd name="T33" fmla="*/ T32 w 120"/>
                            <a:gd name="T34" fmla="+- 0 330 330"/>
                            <a:gd name="T35" fmla="*/ 330 h 1030"/>
                            <a:gd name="T36" fmla="+- 0 5135 5085"/>
                            <a:gd name="T37" fmla="*/ T36 w 120"/>
                            <a:gd name="T38" fmla="+- 0 334 330"/>
                            <a:gd name="T39" fmla="*/ 334 h 1030"/>
                            <a:gd name="T40" fmla="+- 0 5135 5085"/>
                            <a:gd name="T41" fmla="*/ T40 w 120"/>
                            <a:gd name="T42" fmla="+- 0 1265 330"/>
                            <a:gd name="T43" fmla="*/ 1265 h 1030"/>
                            <a:gd name="T44" fmla="+- 0 5139 5085"/>
                            <a:gd name="T45" fmla="*/ T44 w 120"/>
                            <a:gd name="T46" fmla="+- 0 1270 330"/>
                            <a:gd name="T47" fmla="*/ 1270 h 1030"/>
                            <a:gd name="T48" fmla="+- 0 5151 5085"/>
                            <a:gd name="T49" fmla="*/ T48 w 120"/>
                            <a:gd name="T50" fmla="+- 0 1270 330"/>
                            <a:gd name="T51" fmla="*/ 1270 h 1030"/>
                            <a:gd name="T52" fmla="+- 0 5155 5085"/>
                            <a:gd name="T53" fmla="*/ T52 w 120"/>
                            <a:gd name="T54" fmla="+- 0 1265 330"/>
                            <a:gd name="T55" fmla="*/ 1265 h 1030"/>
                            <a:gd name="T56" fmla="+- 0 5155 5085"/>
                            <a:gd name="T57" fmla="*/ T56 w 120"/>
                            <a:gd name="T58" fmla="+- 0 334 330"/>
                            <a:gd name="T59" fmla="*/ 334 h 1030"/>
                            <a:gd name="T60" fmla="+- 0 5151 5085"/>
                            <a:gd name="T61" fmla="*/ T60 w 120"/>
                            <a:gd name="T62" fmla="+- 0 330 330"/>
                            <a:gd name="T63" fmla="*/ 330 h 1030"/>
                            <a:gd name="T64" fmla="+- 0 5205 5085"/>
                            <a:gd name="T65" fmla="*/ T64 w 120"/>
                            <a:gd name="T66" fmla="+- 0 1240 330"/>
                            <a:gd name="T67" fmla="*/ 1240 h 1030"/>
                            <a:gd name="T68" fmla="+- 0 5155 5085"/>
                            <a:gd name="T69" fmla="*/ T68 w 120"/>
                            <a:gd name="T70" fmla="+- 0 1240 330"/>
                            <a:gd name="T71" fmla="*/ 1240 h 1030"/>
                            <a:gd name="T72" fmla="+- 0 5155 5085"/>
                            <a:gd name="T73" fmla="*/ T72 w 120"/>
                            <a:gd name="T74" fmla="+- 0 1265 330"/>
                            <a:gd name="T75" fmla="*/ 1265 h 1030"/>
                            <a:gd name="T76" fmla="+- 0 5151 5085"/>
                            <a:gd name="T77" fmla="*/ T76 w 120"/>
                            <a:gd name="T78" fmla="+- 0 1270 330"/>
                            <a:gd name="T79" fmla="*/ 1270 h 1030"/>
                            <a:gd name="T80" fmla="+- 0 5190 5085"/>
                            <a:gd name="T81" fmla="*/ T80 w 120"/>
                            <a:gd name="T82" fmla="+- 0 1270 330"/>
                            <a:gd name="T83" fmla="*/ 1270 h 1030"/>
                            <a:gd name="T84" fmla="+- 0 5205 5085"/>
                            <a:gd name="T85" fmla="*/ T84 w 120"/>
                            <a:gd name="T86" fmla="+- 0 1240 330"/>
                            <a:gd name="T87" fmla="*/ 1240 h 10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1030">
                              <a:moveTo>
                                <a:pt x="50" y="910"/>
                              </a:moveTo>
                              <a:lnTo>
                                <a:pt x="0" y="910"/>
                              </a:lnTo>
                              <a:lnTo>
                                <a:pt x="60" y="1030"/>
                              </a:lnTo>
                              <a:lnTo>
                                <a:pt x="105" y="940"/>
                              </a:lnTo>
                              <a:lnTo>
                                <a:pt x="54" y="940"/>
                              </a:lnTo>
                              <a:lnTo>
                                <a:pt x="50" y="935"/>
                              </a:lnTo>
                              <a:lnTo>
                                <a:pt x="50" y="910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54" y="0"/>
                              </a:lnTo>
                              <a:lnTo>
                                <a:pt x="50" y="4"/>
                              </a:lnTo>
                              <a:lnTo>
                                <a:pt x="50" y="935"/>
                              </a:lnTo>
                              <a:lnTo>
                                <a:pt x="54" y="940"/>
                              </a:lnTo>
                              <a:lnTo>
                                <a:pt x="66" y="940"/>
                              </a:lnTo>
                              <a:lnTo>
                                <a:pt x="70" y="935"/>
                              </a:lnTo>
                              <a:lnTo>
                                <a:pt x="70" y="4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120" y="910"/>
                              </a:moveTo>
                              <a:lnTo>
                                <a:pt x="70" y="910"/>
                              </a:lnTo>
                              <a:lnTo>
                                <a:pt x="70" y="935"/>
                              </a:lnTo>
                              <a:lnTo>
                                <a:pt x="66" y="940"/>
                              </a:lnTo>
                              <a:lnTo>
                                <a:pt x="105" y="940"/>
                              </a:lnTo>
                              <a:lnTo>
                                <a:pt x="120" y="9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67687" id="AutoShape 2" o:spid="_x0000_s1026" style="position:absolute;margin-left:186.6pt;margin-top:3.55pt;width:8.8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" path="m50,910l,910r60,120l105,940r-51,l50,935r,-25xm66,l54,,50,4r,931l54,940r12,l70,935,70,4,66,xm120,910r-50,l70,935r-4,5l105,940r15,-30xe" fillcolor="#c00000" strokecolor="#c00000">
                <v:path arrowok="t" o:connecttype="custom" o:connectlocs="46567,1162753;0,1162753;55880,1275277;97790,1190884;50292,1190884;46567,1186195;46567,1162753;61468,309442;50292,309442;46567,313193;46567,1186195;50292,1190884;61468,1190884;65193,1186195;65193,313193;61468,309442;111760,1162753;65193,1162753;65193,1186195;61468,1190884;97790,1190884;111760,1162753" o:connectangles="0,0,0,0,0,0,0,0,0,0,0,0,0,0,0,0,0,0,0,0,0,0"/>
                <w10:wrap anchorx="page"/>
              </v:shape>
            </w:pict>
          </mc:Fallback>
        </mc:AlternateContent>
      </w: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>1º prêmio: 32.26</w:t>
      </w:r>
      <w:r w:rsidRPr="007E248B">
        <w:rPr>
          <w:rFonts w:ascii="Arial" w:hAnsi="Arial" w:cs="Arial"/>
          <w:color w:val="7F7F7F" w:themeColor="text1" w:themeTint="80"/>
          <w:spacing w:val="-3"/>
          <w:sz w:val="24"/>
          <w:szCs w:val="24"/>
        </w:rPr>
        <w:t xml:space="preserve"> </w:t>
      </w:r>
      <w:r w:rsidRPr="008D5088">
        <w:rPr>
          <w:rFonts w:ascii="Arial" w:hAnsi="Arial" w:cs="Arial"/>
          <w:b/>
          <w:color w:val="C00000"/>
          <w:sz w:val="24"/>
          <w:szCs w:val="24"/>
        </w:rPr>
        <w:t>3</w:t>
      </w:r>
    </w:p>
    <w:p w14:paraId="5EC21F80" w14:textId="77777777" w:rsidR="00BF43A5" w:rsidRPr="007E248B" w:rsidRDefault="00BF43A5" w:rsidP="00BF43A5">
      <w:pPr>
        <w:pStyle w:val="Corpodetexto"/>
        <w:spacing w:before="1" w:line="276" w:lineRule="auto"/>
        <w:ind w:left="426" w:right="-568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>2º prêmio: 34.57</w:t>
      </w:r>
      <w:r w:rsidRPr="007E248B">
        <w:rPr>
          <w:rFonts w:ascii="Arial" w:hAnsi="Arial" w:cs="Arial"/>
          <w:color w:val="7F7F7F" w:themeColor="text1" w:themeTint="80"/>
          <w:spacing w:val="-7"/>
          <w:sz w:val="24"/>
          <w:szCs w:val="24"/>
        </w:rPr>
        <w:t xml:space="preserve"> </w:t>
      </w:r>
      <w:r w:rsidRPr="008D5088">
        <w:rPr>
          <w:rFonts w:ascii="Arial" w:hAnsi="Arial" w:cs="Arial"/>
          <w:b/>
          <w:color w:val="C00000"/>
          <w:sz w:val="24"/>
          <w:szCs w:val="24"/>
        </w:rPr>
        <w:t>8</w:t>
      </w:r>
    </w:p>
    <w:p w14:paraId="583F699C" w14:textId="77777777" w:rsidR="00BF43A5" w:rsidRPr="007E248B" w:rsidRDefault="00BF43A5" w:rsidP="00BF43A5">
      <w:pPr>
        <w:pStyle w:val="Corpodetexto"/>
        <w:spacing w:line="276" w:lineRule="auto"/>
        <w:ind w:left="426" w:right="-568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>3º prêmio: 89.07</w:t>
      </w:r>
      <w:r w:rsidRPr="007E248B">
        <w:rPr>
          <w:rFonts w:ascii="Arial" w:hAnsi="Arial" w:cs="Arial"/>
          <w:color w:val="7F7F7F" w:themeColor="text1" w:themeTint="80"/>
          <w:spacing w:val="-7"/>
          <w:sz w:val="24"/>
          <w:szCs w:val="24"/>
        </w:rPr>
        <w:t xml:space="preserve"> </w:t>
      </w:r>
      <w:r w:rsidRPr="008D5088">
        <w:rPr>
          <w:rFonts w:ascii="Arial" w:hAnsi="Arial" w:cs="Arial"/>
          <w:b/>
          <w:color w:val="C00000"/>
          <w:sz w:val="24"/>
          <w:szCs w:val="24"/>
        </w:rPr>
        <w:t>0</w:t>
      </w:r>
    </w:p>
    <w:p w14:paraId="13C36608" w14:textId="77777777" w:rsidR="00BF43A5" w:rsidRPr="007E248B" w:rsidRDefault="00BF43A5" w:rsidP="00BF43A5">
      <w:pPr>
        <w:pStyle w:val="Corpodetexto"/>
        <w:spacing w:line="276" w:lineRule="auto"/>
        <w:ind w:left="426" w:right="-568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>4º prêmio: 51.94</w:t>
      </w:r>
      <w:r w:rsidRPr="007E248B">
        <w:rPr>
          <w:rFonts w:ascii="Arial" w:hAnsi="Arial" w:cs="Arial"/>
          <w:color w:val="7F7F7F" w:themeColor="text1" w:themeTint="80"/>
          <w:spacing w:val="-7"/>
          <w:sz w:val="24"/>
          <w:szCs w:val="24"/>
        </w:rPr>
        <w:t xml:space="preserve"> </w:t>
      </w:r>
      <w:r w:rsidRPr="008D5088">
        <w:rPr>
          <w:rFonts w:ascii="Arial" w:hAnsi="Arial" w:cs="Arial"/>
          <w:b/>
          <w:color w:val="C00000"/>
          <w:sz w:val="24"/>
          <w:szCs w:val="24"/>
        </w:rPr>
        <w:t>4</w:t>
      </w:r>
    </w:p>
    <w:p w14:paraId="4A2E0B03" w14:textId="77777777" w:rsidR="00BF43A5" w:rsidRPr="007E248B" w:rsidRDefault="00BF43A5" w:rsidP="00BF43A5">
      <w:pPr>
        <w:pStyle w:val="Corpodetexto"/>
        <w:spacing w:line="276" w:lineRule="auto"/>
        <w:ind w:left="426" w:right="-568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>5º prêmio: 44.37</w:t>
      </w:r>
      <w:r w:rsidRPr="007E248B">
        <w:rPr>
          <w:rFonts w:ascii="Arial" w:hAnsi="Arial" w:cs="Arial"/>
          <w:color w:val="7F7F7F" w:themeColor="text1" w:themeTint="80"/>
          <w:spacing w:val="-7"/>
          <w:sz w:val="24"/>
          <w:szCs w:val="24"/>
        </w:rPr>
        <w:t xml:space="preserve"> </w:t>
      </w:r>
      <w:r w:rsidRPr="008D5088">
        <w:rPr>
          <w:rFonts w:ascii="Arial" w:hAnsi="Arial" w:cs="Arial"/>
          <w:b/>
          <w:color w:val="C00000"/>
          <w:sz w:val="24"/>
          <w:szCs w:val="24"/>
        </w:rPr>
        <w:t>9</w:t>
      </w:r>
    </w:p>
    <w:p w14:paraId="63693E37" w14:textId="77777777" w:rsidR="00BF43A5" w:rsidRDefault="00BF43A5" w:rsidP="00BF43A5">
      <w:pPr>
        <w:pStyle w:val="Ttulo2"/>
        <w:spacing w:before="1" w:line="276" w:lineRule="auto"/>
        <w:ind w:left="426" w:right="-568"/>
        <w:jc w:val="both"/>
        <w:rPr>
          <w:rFonts w:ascii="Arial" w:hAnsi="Arial" w:cs="Arial"/>
          <w:color w:val="7F7F7F" w:themeColor="text1" w:themeTint="80"/>
          <w:sz w:val="10"/>
          <w:szCs w:val="10"/>
        </w:rPr>
      </w:pPr>
    </w:p>
    <w:p w14:paraId="5784B2CC" w14:textId="77777777" w:rsidR="00BF43A5" w:rsidRPr="00D35B8A" w:rsidRDefault="00BF43A5" w:rsidP="00BF43A5">
      <w:pPr>
        <w:pStyle w:val="Ttulo2"/>
        <w:spacing w:before="1" w:line="276" w:lineRule="auto"/>
        <w:ind w:left="426" w:right="-568"/>
        <w:jc w:val="both"/>
        <w:rPr>
          <w:rFonts w:ascii="Arial" w:hAnsi="Arial" w:cs="Arial"/>
          <w:color w:val="7F7F7F" w:themeColor="text1" w:themeTint="80"/>
          <w:sz w:val="10"/>
          <w:szCs w:val="10"/>
        </w:rPr>
      </w:pPr>
    </w:p>
    <w:p w14:paraId="18CC2EC1" w14:textId="77777777" w:rsidR="00BF43A5" w:rsidRDefault="00BF43A5" w:rsidP="00BF43A5">
      <w:pPr>
        <w:pStyle w:val="Ttulo2"/>
        <w:spacing w:before="1" w:line="276" w:lineRule="auto"/>
        <w:ind w:left="426" w:right="-568"/>
        <w:jc w:val="both"/>
        <w:rPr>
          <w:rFonts w:ascii="Arial" w:hAnsi="Arial" w:cs="Arial"/>
          <w:color w:val="C00000"/>
          <w:sz w:val="24"/>
          <w:szCs w:val="24"/>
        </w:rPr>
      </w:pP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 xml:space="preserve">Combinação </w:t>
      </w:r>
      <w:r>
        <w:rPr>
          <w:rFonts w:ascii="Arial" w:hAnsi="Arial" w:cs="Arial"/>
          <w:color w:val="7F7F7F" w:themeColor="text1" w:themeTint="80"/>
          <w:sz w:val="24"/>
          <w:szCs w:val="24"/>
        </w:rPr>
        <w:t>sorteada</w:t>
      </w: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 xml:space="preserve">: </w:t>
      </w:r>
      <w:r w:rsidRPr="008D5088">
        <w:rPr>
          <w:rFonts w:ascii="Arial" w:hAnsi="Arial" w:cs="Arial"/>
          <w:color w:val="C00000"/>
          <w:sz w:val="24"/>
          <w:szCs w:val="24"/>
        </w:rPr>
        <w:t>38.049</w:t>
      </w:r>
    </w:p>
    <w:p w14:paraId="6C2A5224" w14:textId="77777777" w:rsidR="00BF43A5" w:rsidRPr="00D35B8A" w:rsidRDefault="00BF43A5" w:rsidP="00BF43A5">
      <w:pPr>
        <w:pStyle w:val="Ttulo2"/>
        <w:spacing w:before="1" w:line="276" w:lineRule="auto"/>
        <w:ind w:left="426" w:right="-568"/>
        <w:jc w:val="both"/>
        <w:rPr>
          <w:rFonts w:ascii="Arial" w:hAnsi="Arial" w:cs="Arial"/>
          <w:color w:val="7F7F7F" w:themeColor="text1" w:themeTint="80"/>
          <w:sz w:val="10"/>
          <w:szCs w:val="10"/>
        </w:rPr>
      </w:pPr>
    </w:p>
    <w:p w14:paraId="2E9E197A" w14:textId="27FDB373" w:rsidR="00BF43A5" w:rsidRPr="00715440" w:rsidRDefault="00BF43A5" w:rsidP="00BF43A5">
      <w:pPr>
        <w:pStyle w:val="Ttulo2"/>
        <w:numPr>
          <w:ilvl w:val="0"/>
          <w:numId w:val="1"/>
        </w:numPr>
        <w:tabs>
          <w:tab w:val="left" w:pos="930"/>
        </w:tabs>
        <w:spacing w:line="360" w:lineRule="auto"/>
        <w:ind w:left="426" w:right="-568" w:hanging="426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715440">
        <w:rPr>
          <w:rFonts w:ascii="Arial" w:hAnsi="Arial" w:cs="Arial"/>
          <w:b w:val="0"/>
          <w:bCs w:val="0"/>
          <w:color w:val="7F7F7F" w:themeColor="text1" w:themeTint="80"/>
          <w:sz w:val="24"/>
          <w:szCs w:val="24"/>
        </w:rPr>
        <w:t xml:space="preserve">A combinação contemplada, bem como o nome dos contemplados serão divulgados no site: </w:t>
      </w:r>
      <w:hyperlink r:id="rId7">
        <w:r w:rsidRPr="00715440">
          <w:rPr>
            <w:rFonts w:ascii="Arial" w:hAnsi="Arial" w:cs="Arial"/>
            <w:b w:val="0"/>
            <w:bCs w:val="0"/>
            <w:color w:val="7F7F7F" w:themeColor="text1" w:themeTint="80"/>
            <w:sz w:val="24"/>
            <w:szCs w:val="24"/>
          </w:rPr>
          <w:t xml:space="preserve">www.generali.com.br. </w:t>
        </w:r>
      </w:hyperlink>
      <w:r w:rsidRPr="00715440">
        <w:rPr>
          <w:rFonts w:ascii="Arial" w:hAnsi="Arial" w:cs="Arial"/>
          <w:b w:val="0"/>
          <w:bCs w:val="0"/>
          <w:color w:val="7F7F7F" w:themeColor="text1" w:themeTint="80"/>
          <w:sz w:val="24"/>
          <w:szCs w:val="24"/>
        </w:rPr>
        <w:t xml:space="preserve">Os contemplados no sorteio serão avisados </w:t>
      </w:r>
      <w:r>
        <w:rPr>
          <w:rFonts w:ascii="Arial" w:hAnsi="Arial" w:cs="Arial"/>
          <w:b w:val="0"/>
          <w:bCs w:val="0"/>
          <w:color w:val="7F7F7F" w:themeColor="text1" w:themeTint="80"/>
          <w:sz w:val="24"/>
          <w:szCs w:val="24"/>
        </w:rPr>
        <w:t>pelos meios informados no item 10.e</w:t>
      </w:r>
      <w:r w:rsidRPr="00715440">
        <w:rPr>
          <w:rFonts w:ascii="Arial" w:hAnsi="Arial" w:cs="Arial"/>
          <w:color w:val="7F7F7F" w:themeColor="text1" w:themeTint="80"/>
          <w:sz w:val="24"/>
          <w:szCs w:val="24"/>
        </w:rPr>
        <w:t>.</w:t>
      </w:r>
    </w:p>
    <w:p w14:paraId="02443477" w14:textId="77777777" w:rsidR="00BF43A5" w:rsidRPr="007E248B" w:rsidRDefault="00BF43A5" w:rsidP="00BF43A5">
      <w:pPr>
        <w:pStyle w:val="Ttulo2"/>
        <w:numPr>
          <w:ilvl w:val="0"/>
          <w:numId w:val="1"/>
        </w:numPr>
        <w:tabs>
          <w:tab w:val="left" w:pos="930"/>
        </w:tabs>
        <w:spacing w:line="360" w:lineRule="auto"/>
        <w:ind w:left="426" w:right="-568" w:hanging="426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>Não terão validade as participações que não preencherem as condições previstas neste regulamento</w:t>
      </w:r>
      <w:r>
        <w:rPr>
          <w:rFonts w:ascii="Arial" w:hAnsi="Arial" w:cs="Arial"/>
          <w:color w:val="7F7F7F" w:themeColor="text1" w:themeTint="80"/>
          <w:sz w:val="24"/>
          <w:szCs w:val="24"/>
        </w:rPr>
        <w:t>.</w:t>
      </w:r>
    </w:p>
    <w:p w14:paraId="0D9D763A" w14:textId="77777777" w:rsidR="00BF43A5" w:rsidRPr="007E248B" w:rsidRDefault="00BF43A5" w:rsidP="00BF43A5">
      <w:pPr>
        <w:pStyle w:val="PargrafodaLista"/>
        <w:numPr>
          <w:ilvl w:val="0"/>
          <w:numId w:val="1"/>
        </w:numPr>
        <w:tabs>
          <w:tab w:val="left" w:pos="1000"/>
        </w:tabs>
        <w:spacing w:line="357" w:lineRule="auto"/>
        <w:ind w:left="426" w:right="-568" w:hanging="426"/>
        <w:rPr>
          <w:rFonts w:ascii="Arial" w:hAnsi="Arial" w:cs="Arial"/>
          <w:color w:val="7F7F7F" w:themeColor="text1" w:themeTint="80"/>
          <w:sz w:val="24"/>
          <w:szCs w:val="24"/>
        </w:rPr>
      </w:pP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>A participação nesta promoção caracteriza concordância com todos os termos e condições deste</w:t>
      </w:r>
      <w:r w:rsidRPr="007E248B">
        <w:rPr>
          <w:rFonts w:ascii="Arial" w:hAnsi="Arial" w:cs="Arial"/>
          <w:color w:val="7F7F7F" w:themeColor="text1" w:themeTint="80"/>
          <w:spacing w:val="-2"/>
          <w:sz w:val="24"/>
          <w:szCs w:val="24"/>
        </w:rPr>
        <w:t xml:space="preserve"> </w:t>
      </w: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>regulamento.</w:t>
      </w:r>
    </w:p>
    <w:p w14:paraId="6CCD3D00" w14:textId="77777777" w:rsidR="00BF43A5" w:rsidRDefault="00BF43A5" w:rsidP="00BF43A5">
      <w:pPr>
        <w:pStyle w:val="PargrafodaLista"/>
        <w:numPr>
          <w:ilvl w:val="0"/>
          <w:numId w:val="1"/>
        </w:numPr>
        <w:tabs>
          <w:tab w:val="left" w:pos="930"/>
        </w:tabs>
        <w:spacing w:before="74" w:line="360" w:lineRule="auto"/>
        <w:ind w:left="426" w:right="-568" w:hanging="426"/>
        <w:rPr>
          <w:rFonts w:ascii="Arial" w:hAnsi="Arial" w:cs="Arial"/>
          <w:color w:val="7F7F7F" w:themeColor="text1" w:themeTint="80"/>
          <w:sz w:val="24"/>
          <w:szCs w:val="24"/>
        </w:rPr>
      </w:pP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>Os contemplados cedem o direito de uso de seu nome, imagem e voz, de forma inteiramente gratuita, pelo período de 1 (um) ano após a apuração do resultado, para a divulgação da promoção, em todo e qualquer material de mídia impressa, eletrônica ou radiofônica, seja CD, DVD, revistas, jornais, websites, internet, redes sociais, TV aberta ou fechada e rádios.</w:t>
      </w:r>
    </w:p>
    <w:p w14:paraId="18AA271B" w14:textId="77777777" w:rsidR="00BF43A5" w:rsidRPr="007E248B" w:rsidRDefault="00BF43A5" w:rsidP="00BF43A5">
      <w:pPr>
        <w:pStyle w:val="PargrafodaLista"/>
        <w:numPr>
          <w:ilvl w:val="0"/>
          <w:numId w:val="1"/>
        </w:numPr>
        <w:tabs>
          <w:tab w:val="left" w:pos="930"/>
        </w:tabs>
        <w:spacing w:line="360" w:lineRule="auto"/>
        <w:ind w:left="426" w:right="-568" w:hanging="426"/>
        <w:rPr>
          <w:rFonts w:ascii="Arial" w:hAnsi="Arial" w:cs="Arial"/>
          <w:color w:val="7F7F7F" w:themeColor="text1" w:themeTint="80"/>
          <w:sz w:val="24"/>
          <w:szCs w:val="24"/>
        </w:rPr>
      </w:pP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 xml:space="preserve">A </w:t>
      </w:r>
      <w:r w:rsidRPr="007E248B">
        <w:rPr>
          <w:rFonts w:ascii="Arial" w:hAnsi="Arial" w:cs="Arial"/>
          <w:b/>
          <w:color w:val="7F7F7F" w:themeColor="text1" w:themeTint="80"/>
          <w:sz w:val="24"/>
          <w:szCs w:val="24"/>
        </w:rPr>
        <w:t>ICATU</w:t>
      </w:r>
      <w:r>
        <w:rPr>
          <w:rFonts w:ascii="Arial" w:hAnsi="Arial" w:cs="Arial"/>
          <w:b/>
          <w:color w:val="7F7F7F" w:themeColor="text1" w:themeTint="80"/>
          <w:sz w:val="24"/>
          <w:szCs w:val="24"/>
        </w:rPr>
        <w:t>CAP</w:t>
      </w:r>
      <w:r w:rsidRPr="007E248B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</w:t>
      </w: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 xml:space="preserve">efetuará o pagamento do prêmio aos contemplados, no prazo máximo de 15 (quinze) dias corridos, contados da data do recebimento de toda a documentação necessária ao pagamento, a saber: </w:t>
      </w:r>
      <w:r w:rsidRPr="007E248B">
        <w:rPr>
          <w:rFonts w:ascii="Arial" w:hAnsi="Arial" w:cs="Arial"/>
          <w:b/>
          <w:color w:val="7F7F7F" w:themeColor="text1" w:themeTint="80"/>
          <w:sz w:val="24"/>
          <w:szCs w:val="24"/>
        </w:rPr>
        <w:t>Pessoa Física</w:t>
      </w: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>:</w:t>
      </w:r>
      <w:r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Pr="00617F8D">
        <w:rPr>
          <w:rFonts w:ascii="Arial" w:hAnsi="Arial" w:cs="Arial"/>
          <w:color w:val="7F7F7F" w:themeColor="text1" w:themeTint="80"/>
          <w:sz w:val="24"/>
          <w:szCs w:val="24"/>
        </w:rPr>
        <w:t>documento de identificação com foto, comprovante do número de inscrição no Cadastro de Pessoas Físicas (CPF/ME)</w:t>
      </w: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 xml:space="preserve">, e comprovante de residência atualizado (expedido no máximo há 180 (cento e oitenta) dias da apresentação), bem como </w:t>
      </w:r>
      <w:r>
        <w:rPr>
          <w:rFonts w:ascii="Arial" w:hAnsi="Arial" w:cs="Arial"/>
          <w:color w:val="7F7F7F" w:themeColor="text1" w:themeTint="80"/>
          <w:sz w:val="24"/>
          <w:szCs w:val="24"/>
        </w:rPr>
        <w:t xml:space="preserve">informação sobre </w:t>
      </w: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 xml:space="preserve">sua renda </w:t>
      </w:r>
      <w:bookmarkStart w:id="2" w:name="_Hlk121231571"/>
      <w:bookmarkStart w:id="3" w:name="_Hlk121228804"/>
      <w:r w:rsidRPr="00076D93">
        <w:rPr>
          <w:rFonts w:ascii="Arial" w:hAnsi="Arial" w:cs="Arial"/>
          <w:color w:val="7F7F7F" w:themeColor="text1" w:themeTint="80"/>
          <w:sz w:val="24"/>
          <w:szCs w:val="24"/>
        </w:rPr>
        <w:t>e, caso seja previsto na promoção comercia</w:t>
      </w:r>
      <w:bookmarkEnd w:id="2"/>
      <w:r w:rsidRPr="00076D93">
        <w:rPr>
          <w:rFonts w:ascii="Arial" w:hAnsi="Arial" w:cs="Arial"/>
          <w:color w:val="7F7F7F" w:themeColor="text1" w:themeTint="80"/>
          <w:sz w:val="24"/>
          <w:szCs w:val="24"/>
        </w:rPr>
        <w:t>l</w:t>
      </w:r>
      <w:bookmarkEnd w:id="3"/>
      <w:r>
        <w:rPr>
          <w:rFonts w:ascii="Arial" w:hAnsi="Arial" w:cs="Arial"/>
          <w:color w:val="7F7F7F" w:themeColor="text1" w:themeTint="80"/>
          <w:sz w:val="24"/>
          <w:szCs w:val="24"/>
        </w:rPr>
        <w:t>,</w:t>
      </w: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>
        <w:rPr>
          <w:rFonts w:ascii="Arial" w:hAnsi="Arial" w:cs="Arial"/>
          <w:color w:val="7F7F7F" w:themeColor="text1" w:themeTint="80"/>
          <w:sz w:val="24"/>
          <w:szCs w:val="24"/>
        </w:rPr>
        <w:t>assinatura de um</w:t>
      </w:r>
      <w:r w:rsidRPr="007E248B" w:rsidDel="002A5B7D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>termo de recebimento e quitação do valor do prêmio</w:t>
      </w:r>
      <w:r w:rsidRPr="007E248B">
        <w:rPr>
          <w:rFonts w:ascii="Arial" w:hAnsi="Arial" w:cs="Arial"/>
          <w:b/>
          <w:color w:val="7F7F7F" w:themeColor="text1" w:themeTint="80"/>
          <w:sz w:val="24"/>
          <w:szCs w:val="24"/>
        </w:rPr>
        <w:t>; Pessoa Jurídica</w:t>
      </w: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>: cópia legível do cartão de inscrição no CNPJ/MF e dos atos constitutivos;</w:t>
      </w:r>
      <w:r>
        <w:rPr>
          <w:rFonts w:ascii="Arial" w:hAnsi="Arial" w:cs="Arial"/>
          <w:color w:val="7F7F7F" w:themeColor="text1" w:themeTint="80"/>
          <w:sz w:val="24"/>
          <w:szCs w:val="24"/>
        </w:rPr>
        <w:t xml:space="preserve"> informações sobre faturamento</w:t>
      </w: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 xml:space="preserve">; cópias legíveis dos documentos de RG e </w:t>
      </w: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lastRenderedPageBreak/>
        <w:t>CPF, dentro do prazo de validade, e cópia legível do comprovante de residência, dentro do prazo de 180 (cento e oitenta) dias, dos principais administradores e procuradores da</w:t>
      </w:r>
      <w:r w:rsidRPr="007E248B">
        <w:rPr>
          <w:rFonts w:ascii="Arial" w:hAnsi="Arial" w:cs="Arial"/>
          <w:color w:val="7F7F7F" w:themeColor="text1" w:themeTint="80"/>
          <w:spacing w:val="-16"/>
          <w:sz w:val="24"/>
          <w:szCs w:val="24"/>
        </w:rPr>
        <w:t xml:space="preserve"> </w:t>
      </w: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>sociedade.</w:t>
      </w:r>
    </w:p>
    <w:p w14:paraId="52AB0542" w14:textId="77777777" w:rsidR="00BF43A5" w:rsidRPr="007E248B" w:rsidRDefault="00BF43A5" w:rsidP="00BF43A5">
      <w:pPr>
        <w:pStyle w:val="PargrafodaLista"/>
        <w:numPr>
          <w:ilvl w:val="1"/>
          <w:numId w:val="1"/>
        </w:numPr>
        <w:tabs>
          <w:tab w:val="left" w:pos="1638"/>
        </w:tabs>
        <w:spacing w:line="360" w:lineRule="auto"/>
        <w:ind w:left="851" w:right="-568" w:hanging="425"/>
        <w:rPr>
          <w:rFonts w:ascii="Arial" w:hAnsi="Arial" w:cs="Arial"/>
          <w:color w:val="7F7F7F" w:themeColor="text1" w:themeTint="80"/>
          <w:sz w:val="24"/>
          <w:szCs w:val="24"/>
        </w:rPr>
      </w:pP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>O pagamento da premiação será efetivado por qualquer meio legalmente permitido</w:t>
      </w:r>
      <w:bookmarkStart w:id="4" w:name="_Hlk121221138"/>
      <w:r w:rsidRPr="002A5B7D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Pr="00076D93">
        <w:rPr>
          <w:rFonts w:ascii="Arial" w:hAnsi="Arial" w:cs="Arial"/>
          <w:color w:val="7F7F7F" w:themeColor="text1" w:themeTint="80"/>
          <w:sz w:val="24"/>
          <w:szCs w:val="24"/>
        </w:rPr>
        <w:t>preferencialmente por crédito em conta corrente ou ordem de pagamento “</w:t>
      </w:r>
      <w:proofErr w:type="spellStart"/>
      <w:r w:rsidRPr="00076D93">
        <w:rPr>
          <w:rFonts w:ascii="Arial" w:hAnsi="Arial" w:cs="Arial"/>
          <w:color w:val="7F7F7F" w:themeColor="text1" w:themeTint="80"/>
          <w:sz w:val="24"/>
          <w:szCs w:val="24"/>
        </w:rPr>
        <w:t>On</w:t>
      </w:r>
      <w:proofErr w:type="spellEnd"/>
      <w:r w:rsidRPr="00076D93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proofErr w:type="spellStart"/>
      <w:r w:rsidRPr="00076D93">
        <w:rPr>
          <w:rFonts w:ascii="Arial" w:hAnsi="Arial" w:cs="Arial"/>
          <w:color w:val="7F7F7F" w:themeColor="text1" w:themeTint="80"/>
          <w:sz w:val="24"/>
          <w:szCs w:val="24"/>
        </w:rPr>
        <w:t>Line</w:t>
      </w:r>
      <w:proofErr w:type="spellEnd"/>
      <w:r w:rsidRPr="00076D93">
        <w:rPr>
          <w:rFonts w:ascii="Arial" w:hAnsi="Arial" w:cs="Arial"/>
          <w:color w:val="7F7F7F" w:themeColor="text1" w:themeTint="80"/>
          <w:sz w:val="24"/>
          <w:szCs w:val="24"/>
        </w:rPr>
        <w:t xml:space="preserve">” em banco definido pela </w:t>
      </w:r>
      <w:r w:rsidRPr="00D35B8A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ICATUCAP</w:t>
      </w:r>
      <w:bookmarkEnd w:id="4"/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>.</w:t>
      </w:r>
    </w:p>
    <w:p w14:paraId="05F595A3" w14:textId="77777777" w:rsidR="00BF43A5" w:rsidRDefault="00BF43A5" w:rsidP="00BF43A5">
      <w:pPr>
        <w:pStyle w:val="PargrafodaLista"/>
        <w:numPr>
          <w:ilvl w:val="1"/>
          <w:numId w:val="1"/>
        </w:numPr>
        <w:tabs>
          <w:tab w:val="left" w:pos="1638"/>
        </w:tabs>
        <w:spacing w:before="120" w:line="360" w:lineRule="auto"/>
        <w:ind w:left="851" w:right="-568" w:hanging="425"/>
        <w:rPr>
          <w:rFonts w:ascii="Arial" w:hAnsi="Arial" w:cs="Arial"/>
          <w:color w:val="7F7F7F" w:themeColor="text1" w:themeTint="80"/>
          <w:sz w:val="24"/>
          <w:szCs w:val="24"/>
        </w:rPr>
      </w:pP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 xml:space="preserve">Na hipótese de o </w:t>
      </w:r>
      <w:r w:rsidRPr="00D35B8A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Participante Contemplado</w:t>
      </w: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 xml:space="preserve"> optar em receber o prêmio por meio de depósito bancário, deverá informar os dados necessários para a sua concretização e o respectivo comprovante servirá como prova da entrega e quitação do prêmio. O depósito bancário somente poderá ser realizado em conta de titularidade do </w:t>
      </w:r>
      <w:r w:rsidRPr="00D35B8A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Participante</w:t>
      </w:r>
      <w:r w:rsidRPr="00D35B8A">
        <w:rPr>
          <w:rFonts w:ascii="Arial" w:hAnsi="Arial" w:cs="Arial"/>
          <w:b/>
          <w:bCs/>
          <w:color w:val="7F7F7F" w:themeColor="text1" w:themeTint="80"/>
          <w:spacing w:val="-8"/>
          <w:sz w:val="24"/>
          <w:szCs w:val="24"/>
        </w:rPr>
        <w:t xml:space="preserve"> </w:t>
      </w:r>
      <w:r w:rsidRPr="00D35B8A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Contemplado.</w:t>
      </w:r>
    </w:p>
    <w:p w14:paraId="397A4DD4" w14:textId="77777777" w:rsidR="00BF43A5" w:rsidRPr="002A5B7D" w:rsidRDefault="00BF43A5" w:rsidP="00BF43A5">
      <w:pPr>
        <w:pStyle w:val="PargrafodaLista"/>
        <w:numPr>
          <w:ilvl w:val="1"/>
          <w:numId w:val="1"/>
        </w:numPr>
        <w:tabs>
          <w:tab w:val="left" w:pos="1638"/>
        </w:tabs>
        <w:spacing w:before="120" w:line="360" w:lineRule="auto"/>
        <w:ind w:left="851" w:right="-568" w:hanging="425"/>
        <w:rPr>
          <w:rFonts w:ascii="Arial" w:hAnsi="Arial" w:cs="Arial"/>
          <w:color w:val="7F7F7F" w:themeColor="text1" w:themeTint="80"/>
          <w:sz w:val="24"/>
          <w:szCs w:val="24"/>
        </w:rPr>
      </w:pPr>
      <w:r w:rsidRPr="002A5B7D">
        <w:rPr>
          <w:rFonts w:ascii="Arial" w:hAnsi="Arial" w:cs="Arial"/>
          <w:color w:val="7F7F7F" w:themeColor="text1" w:themeTint="80"/>
          <w:sz w:val="24"/>
          <w:szCs w:val="24"/>
        </w:rPr>
        <w:t xml:space="preserve">Na hipótese de o </w:t>
      </w:r>
      <w:r w:rsidRPr="00D35B8A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Participante Contemplado</w:t>
      </w:r>
      <w:r w:rsidRPr="002A5B7D">
        <w:rPr>
          <w:rFonts w:ascii="Arial" w:hAnsi="Arial" w:cs="Arial"/>
          <w:color w:val="7F7F7F" w:themeColor="text1" w:themeTint="80"/>
          <w:sz w:val="24"/>
          <w:szCs w:val="24"/>
        </w:rPr>
        <w:t xml:space="preserve"> optar por converter a premiação pelo recebimento dos bens e/ou serviços indicados como sugestão de uso do prêmio, deverá preencher e entregar termo de autorização de pagamento para terceiros (“Termo”), anuindo com o pagamento do prêmio por sua conta e ordem em favor do terceiro indicado, servindo o respectivo comprovante de transferência/depósito bancário para o terceiro indicado como prova da entrega e quitação do prêmio.</w:t>
      </w:r>
    </w:p>
    <w:p w14:paraId="2408A006" w14:textId="77777777" w:rsidR="00BF43A5" w:rsidRDefault="00BF43A5" w:rsidP="00BF43A5">
      <w:pPr>
        <w:pStyle w:val="PargrafodaLista"/>
        <w:numPr>
          <w:ilvl w:val="1"/>
          <w:numId w:val="1"/>
        </w:numPr>
        <w:tabs>
          <w:tab w:val="left" w:pos="1638"/>
        </w:tabs>
        <w:spacing w:before="119" w:line="360" w:lineRule="auto"/>
        <w:ind w:left="851" w:right="-568" w:hanging="425"/>
        <w:rPr>
          <w:rFonts w:ascii="Arial" w:hAnsi="Arial" w:cs="Arial"/>
          <w:color w:val="7F7F7F" w:themeColor="text1" w:themeTint="80"/>
          <w:sz w:val="24"/>
          <w:szCs w:val="24"/>
        </w:rPr>
      </w:pP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 xml:space="preserve">Na hipótese de o </w:t>
      </w:r>
      <w:r w:rsidRPr="00D35B8A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Participante Contemplado</w:t>
      </w: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 xml:space="preserve"> falecer, o prêmio será entregue ao respectivo espólio, na pessoa do seu inventariante, mediante apresentação</w:t>
      </w:r>
      <w:r w:rsidRPr="007E248B">
        <w:rPr>
          <w:rFonts w:ascii="Arial" w:hAnsi="Arial" w:cs="Arial"/>
          <w:color w:val="7F7F7F" w:themeColor="text1" w:themeTint="80"/>
          <w:spacing w:val="-26"/>
          <w:sz w:val="24"/>
          <w:szCs w:val="24"/>
        </w:rPr>
        <w:t xml:space="preserve"> </w:t>
      </w: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>de autorização</w:t>
      </w:r>
      <w:r w:rsidRPr="007E248B">
        <w:rPr>
          <w:rFonts w:ascii="Arial" w:hAnsi="Arial" w:cs="Arial"/>
          <w:color w:val="7F7F7F" w:themeColor="text1" w:themeTint="80"/>
          <w:spacing w:val="-3"/>
          <w:sz w:val="24"/>
          <w:szCs w:val="24"/>
        </w:rPr>
        <w:t xml:space="preserve"> </w:t>
      </w: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>judicial.</w:t>
      </w:r>
    </w:p>
    <w:p w14:paraId="79EFD021" w14:textId="77777777" w:rsidR="00BF43A5" w:rsidRPr="002B4CEB" w:rsidRDefault="00BF43A5" w:rsidP="00BF43A5">
      <w:pPr>
        <w:pStyle w:val="PargrafodaLista"/>
        <w:numPr>
          <w:ilvl w:val="1"/>
          <w:numId w:val="1"/>
        </w:numPr>
        <w:tabs>
          <w:tab w:val="left" w:pos="1638"/>
        </w:tabs>
        <w:spacing w:before="119" w:line="360" w:lineRule="auto"/>
        <w:ind w:left="851" w:right="-568" w:hanging="425"/>
        <w:rPr>
          <w:rFonts w:ascii="Arial" w:hAnsi="Arial" w:cs="Arial"/>
          <w:color w:val="7F7F7F" w:themeColor="text1" w:themeTint="80"/>
          <w:sz w:val="24"/>
          <w:szCs w:val="24"/>
        </w:rPr>
      </w:pPr>
      <w:r w:rsidRPr="002B4CEB">
        <w:rPr>
          <w:rFonts w:ascii="Arial" w:hAnsi="Arial" w:cs="Arial"/>
          <w:color w:val="7F7F7F" w:themeColor="text1" w:themeTint="80"/>
          <w:sz w:val="24"/>
          <w:szCs w:val="24"/>
        </w:rPr>
        <w:t xml:space="preserve"> A </w:t>
      </w:r>
      <w:r w:rsidRPr="00D35B8A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Promotora</w:t>
      </w:r>
      <w:r w:rsidRPr="002B4CEB">
        <w:rPr>
          <w:rFonts w:ascii="Arial" w:hAnsi="Arial" w:cs="Arial"/>
          <w:color w:val="7F7F7F" w:themeColor="text1" w:themeTint="80"/>
          <w:sz w:val="24"/>
          <w:szCs w:val="24"/>
        </w:rPr>
        <w:t xml:space="preserve"> entrará em contato com o participante contemplado, conforme disponibilidade, preferencialmente por telefonema e, em caso de não localização, os meios de contato serão: 01 (uma) tentativa através de carta com aviso de recebimento ou 03 (três) tentativas através de e-mail com comprovante de envio e de recebimento. É responsabilidade do participante manter seu cadastro atualizado para permitir sua localização.</w:t>
      </w:r>
    </w:p>
    <w:p w14:paraId="00108CE9" w14:textId="77777777" w:rsidR="00BF43A5" w:rsidRDefault="00BF43A5" w:rsidP="00BF43A5">
      <w:pPr>
        <w:pStyle w:val="PargrafodaLista"/>
        <w:numPr>
          <w:ilvl w:val="1"/>
          <w:numId w:val="1"/>
        </w:numPr>
        <w:tabs>
          <w:tab w:val="left" w:pos="1638"/>
        </w:tabs>
        <w:spacing w:before="119" w:line="360" w:lineRule="auto"/>
        <w:ind w:left="851" w:right="-568" w:hanging="425"/>
        <w:rPr>
          <w:rFonts w:ascii="Arial" w:hAnsi="Arial" w:cs="Arial"/>
          <w:color w:val="7F7F7F" w:themeColor="text1" w:themeTint="80"/>
          <w:sz w:val="24"/>
          <w:szCs w:val="24"/>
        </w:rPr>
      </w:pPr>
      <w:bookmarkStart w:id="5" w:name="_Hlk121221323"/>
      <w:r w:rsidRPr="00E33C45">
        <w:rPr>
          <w:rFonts w:ascii="Arial" w:hAnsi="Arial" w:cs="Arial"/>
          <w:color w:val="7F7F7F" w:themeColor="text1" w:themeTint="80"/>
          <w:sz w:val="24"/>
          <w:szCs w:val="24"/>
        </w:rPr>
        <w:t xml:space="preserve">A </w:t>
      </w:r>
      <w:r w:rsidRPr="00D35B8A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 xml:space="preserve">Promotora </w:t>
      </w:r>
      <w:r w:rsidRPr="00E33C45">
        <w:rPr>
          <w:rFonts w:ascii="Arial" w:hAnsi="Arial" w:cs="Arial"/>
          <w:color w:val="7F7F7F" w:themeColor="text1" w:themeTint="80"/>
          <w:sz w:val="24"/>
          <w:szCs w:val="24"/>
        </w:rPr>
        <w:t xml:space="preserve">armazenará os documentos e registros suficientemente aptos a comprovar as tentativas frustradas de localização do Participante Contemplado, pelo período de 5 (cinco) anos, e poderá compartilhá-los com a </w:t>
      </w:r>
      <w:r w:rsidRPr="00D35B8A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ICATUCAP</w:t>
      </w:r>
      <w:r w:rsidRPr="00E33C45">
        <w:rPr>
          <w:rFonts w:ascii="Arial" w:hAnsi="Arial" w:cs="Arial"/>
          <w:color w:val="7F7F7F" w:themeColor="text1" w:themeTint="80"/>
          <w:sz w:val="24"/>
          <w:szCs w:val="24"/>
        </w:rPr>
        <w:t>, para cumprimento de obrigações legais ou regulatórias da referida sociedade de capitalização.</w:t>
      </w:r>
    </w:p>
    <w:p w14:paraId="15FA7122" w14:textId="77777777" w:rsidR="00BF43A5" w:rsidRPr="00617F8D" w:rsidRDefault="00BF43A5" w:rsidP="00BF43A5">
      <w:pPr>
        <w:pStyle w:val="PargrafodaLista"/>
        <w:numPr>
          <w:ilvl w:val="1"/>
          <w:numId w:val="1"/>
        </w:numPr>
        <w:tabs>
          <w:tab w:val="left" w:pos="1638"/>
        </w:tabs>
        <w:spacing w:before="119" w:line="360" w:lineRule="auto"/>
        <w:ind w:left="851" w:right="-568" w:hanging="425"/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617F8D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 xml:space="preserve">A Promotora informa que irá compartilhar os documentos mencionados no </w:t>
      </w:r>
      <w:r w:rsidRPr="00617F8D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lastRenderedPageBreak/>
        <w:t>item 10 com a ICATUCAP através de meio seguro e que garanta a proteção das informações compartilhadas contra o acesso não autorizado aos dados armazenados e em trânsito e às cópias de segurança realizadas. O referido compartilhamento tem como único objetivo viabilizar o pagamento da premiação e cumprir com exigências regulatórias.</w:t>
      </w:r>
    </w:p>
    <w:bookmarkEnd w:id="5"/>
    <w:p w14:paraId="43D2D874" w14:textId="77777777" w:rsidR="00BF43A5" w:rsidRPr="007E248B" w:rsidRDefault="00BF43A5" w:rsidP="00BF43A5">
      <w:pPr>
        <w:pStyle w:val="PargrafodaLista"/>
        <w:numPr>
          <w:ilvl w:val="0"/>
          <w:numId w:val="1"/>
        </w:numPr>
        <w:tabs>
          <w:tab w:val="left" w:pos="930"/>
        </w:tabs>
        <w:spacing w:before="119" w:after="240" w:line="360" w:lineRule="auto"/>
        <w:ind w:left="426" w:right="-568" w:hanging="426"/>
        <w:rPr>
          <w:rFonts w:ascii="Arial" w:hAnsi="Arial" w:cs="Arial"/>
          <w:color w:val="7F7F7F" w:themeColor="text1" w:themeTint="80"/>
          <w:sz w:val="24"/>
          <w:szCs w:val="24"/>
        </w:rPr>
      </w:pP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 xml:space="preserve">Esta promoção poderá ser encerrada a qualquer momento mediante comunicado com 30 </w:t>
      </w:r>
      <w:r>
        <w:rPr>
          <w:rFonts w:ascii="Arial" w:hAnsi="Arial" w:cs="Arial"/>
          <w:color w:val="7F7F7F" w:themeColor="text1" w:themeTint="80"/>
          <w:sz w:val="24"/>
          <w:szCs w:val="24"/>
        </w:rPr>
        <w:t xml:space="preserve">(trinta) </w:t>
      </w: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>dias de antecedência, utilizando-se dos mesmos meios anteriormente empregados para divulgação desta promoção ou</w:t>
      </w:r>
      <w:r>
        <w:rPr>
          <w:rFonts w:ascii="Arial" w:hAnsi="Arial" w:cs="Arial"/>
          <w:color w:val="7F7F7F" w:themeColor="text1" w:themeTint="80"/>
          <w:sz w:val="24"/>
          <w:szCs w:val="24"/>
        </w:rPr>
        <w:t>, em caso de</w:t>
      </w: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 xml:space="preserve"> sua impossibilidade, por outros meios de ampla</w:t>
      </w:r>
      <w:r w:rsidRPr="007E248B">
        <w:rPr>
          <w:rFonts w:ascii="Arial" w:hAnsi="Arial" w:cs="Arial"/>
          <w:color w:val="7F7F7F" w:themeColor="text1" w:themeTint="80"/>
          <w:spacing w:val="-9"/>
          <w:sz w:val="24"/>
          <w:szCs w:val="24"/>
        </w:rPr>
        <w:t xml:space="preserve"> </w:t>
      </w: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>divulgação.</w:t>
      </w:r>
    </w:p>
    <w:p w14:paraId="0AC6BCFE" w14:textId="77777777" w:rsidR="00BF43A5" w:rsidRPr="007E248B" w:rsidRDefault="00BF43A5" w:rsidP="00BF43A5">
      <w:pPr>
        <w:pStyle w:val="PargrafodaLista"/>
        <w:numPr>
          <w:ilvl w:val="0"/>
          <w:numId w:val="1"/>
        </w:numPr>
        <w:tabs>
          <w:tab w:val="left" w:pos="930"/>
        </w:tabs>
        <w:spacing w:before="1" w:line="360" w:lineRule="auto"/>
        <w:ind w:left="426" w:right="-568" w:hanging="426"/>
        <w:rPr>
          <w:rFonts w:ascii="Arial" w:hAnsi="Arial" w:cs="Arial"/>
          <w:color w:val="7F7F7F" w:themeColor="text1" w:themeTint="80"/>
          <w:sz w:val="24"/>
          <w:szCs w:val="24"/>
        </w:rPr>
      </w:pP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 xml:space="preserve">A </w:t>
      </w:r>
      <w:r w:rsidRPr="007E248B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Promotora </w:t>
      </w: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>obriga-se a identificar todos os participantes, cessionários dos direitos dos títulos integralmente cedidos, bem como os ganhadores dos prêmios de sorteio.</w:t>
      </w:r>
    </w:p>
    <w:p w14:paraId="054D1E4A" w14:textId="77777777" w:rsidR="00BF43A5" w:rsidRPr="007E248B" w:rsidRDefault="00BF43A5" w:rsidP="00BF43A5">
      <w:pPr>
        <w:pStyle w:val="PargrafodaLista"/>
        <w:numPr>
          <w:ilvl w:val="0"/>
          <w:numId w:val="1"/>
        </w:numPr>
        <w:tabs>
          <w:tab w:val="left" w:pos="930"/>
        </w:tabs>
        <w:spacing w:line="360" w:lineRule="auto"/>
        <w:ind w:left="426" w:right="-568" w:hanging="426"/>
        <w:rPr>
          <w:rFonts w:ascii="Arial" w:hAnsi="Arial" w:cs="Arial"/>
          <w:color w:val="7F7F7F" w:themeColor="text1" w:themeTint="80"/>
          <w:sz w:val="24"/>
          <w:szCs w:val="24"/>
        </w:rPr>
      </w:pP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>A aprovação do título pela SUSEP não implica, por parte da autarquia, em incentivo ou recomendação a sua aquisição, representando, exclusivamente, sua adequação às normas em</w:t>
      </w:r>
      <w:r w:rsidRPr="007E248B">
        <w:rPr>
          <w:rFonts w:ascii="Arial" w:hAnsi="Arial" w:cs="Arial"/>
          <w:color w:val="7F7F7F" w:themeColor="text1" w:themeTint="80"/>
          <w:spacing w:val="-1"/>
          <w:sz w:val="24"/>
          <w:szCs w:val="24"/>
        </w:rPr>
        <w:t xml:space="preserve"> </w:t>
      </w: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>vigor.</w:t>
      </w:r>
    </w:p>
    <w:p w14:paraId="7A8FB154" w14:textId="77777777" w:rsidR="00BF43A5" w:rsidRPr="007E248B" w:rsidRDefault="00BF43A5" w:rsidP="00BF43A5">
      <w:pPr>
        <w:pStyle w:val="PargrafodaLista"/>
        <w:numPr>
          <w:ilvl w:val="0"/>
          <w:numId w:val="1"/>
        </w:numPr>
        <w:tabs>
          <w:tab w:val="left" w:pos="582"/>
        </w:tabs>
        <w:spacing w:before="118"/>
        <w:ind w:left="426" w:right="-568" w:hanging="426"/>
        <w:rPr>
          <w:rFonts w:ascii="Arial" w:hAnsi="Arial" w:cs="Arial"/>
          <w:color w:val="7F7F7F" w:themeColor="text1" w:themeTint="80"/>
          <w:sz w:val="24"/>
          <w:szCs w:val="24"/>
        </w:rPr>
      </w:pP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>“É proibida a venda de Título de Capitalização a menores de 16 (dezesseis)</w:t>
      </w:r>
      <w:r w:rsidRPr="007E248B">
        <w:rPr>
          <w:rFonts w:ascii="Arial" w:hAnsi="Arial" w:cs="Arial"/>
          <w:color w:val="7F7F7F" w:themeColor="text1" w:themeTint="80"/>
          <w:spacing w:val="-33"/>
          <w:sz w:val="24"/>
          <w:szCs w:val="24"/>
        </w:rPr>
        <w:t xml:space="preserve"> </w:t>
      </w: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>anos”.</w:t>
      </w:r>
    </w:p>
    <w:p w14:paraId="7592E969" w14:textId="77777777" w:rsidR="00BF43A5" w:rsidRPr="007E248B" w:rsidRDefault="00BF43A5" w:rsidP="00BF43A5">
      <w:pPr>
        <w:pStyle w:val="Corpodetexto"/>
        <w:spacing w:before="11"/>
        <w:ind w:left="426" w:right="-568" w:hanging="426"/>
        <w:rPr>
          <w:rFonts w:ascii="Arial" w:hAnsi="Arial" w:cs="Arial"/>
          <w:color w:val="7F7F7F" w:themeColor="text1" w:themeTint="80"/>
          <w:sz w:val="24"/>
          <w:szCs w:val="24"/>
        </w:rPr>
      </w:pPr>
    </w:p>
    <w:p w14:paraId="201151C4" w14:textId="77777777" w:rsidR="00BF43A5" w:rsidRPr="007E248B" w:rsidRDefault="00BF43A5" w:rsidP="00BF43A5">
      <w:pPr>
        <w:pStyle w:val="PargrafodaLista"/>
        <w:numPr>
          <w:ilvl w:val="0"/>
          <w:numId w:val="1"/>
        </w:numPr>
        <w:tabs>
          <w:tab w:val="left" w:pos="930"/>
        </w:tabs>
        <w:spacing w:before="0" w:line="360" w:lineRule="auto"/>
        <w:ind w:left="426" w:right="-568" w:hanging="426"/>
        <w:rPr>
          <w:rFonts w:ascii="Arial" w:hAnsi="Arial" w:cs="Arial"/>
          <w:color w:val="7F7F7F" w:themeColor="text1" w:themeTint="80"/>
          <w:sz w:val="24"/>
          <w:szCs w:val="24"/>
        </w:rPr>
      </w:pP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 xml:space="preserve">“Antes de contratar, consulte previamente as Condições Gerais disponíveis em </w:t>
      </w:r>
      <w:r w:rsidRPr="002A5B7D">
        <w:rPr>
          <w:rFonts w:ascii="Arial" w:hAnsi="Arial" w:cs="Arial"/>
          <w:color w:val="7F7F7F" w:themeColor="text1" w:themeTint="80"/>
          <w:sz w:val="24"/>
          <w:szCs w:val="24"/>
        </w:rPr>
        <w:t>https://www2.susep.gov.br/safe/menumercado/REP2/Produto.aspx/Consultar</w:t>
      </w:r>
      <w:r>
        <w:rPr>
          <w:rFonts w:ascii="Arial" w:hAnsi="Arial" w:cs="Arial"/>
          <w:color w:val="7F7F7F" w:themeColor="text1" w:themeTint="80"/>
          <w:sz w:val="24"/>
          <w:szCs w:val="24"/>
        </w:rPr>
        <w:t>.</w:t>
      </w:r>
    </w:p>
    <w:p w14:paraId="537A7FFA" w14:textId="77777777" w:rsidR="00BF43A5" w:rsidRPr="005B44D5" w:rsidRDefault="00BF43A5" w:rsidP="00BF43A5">
      <w:pPr>
        <w:pStyle w:val="PargrafodaLista"/>
        <w:numPr>
          <w:ilvl w:val="0"/>
          <w:numId w:val="1"/>
        </w:numPr>
        <w:tabs>
          <w:tab w:val="left" w:pos="582"/>
        </w:tabs>
        <w:ind w:left="426" w:right="-568" w:hanging="426"/>
        <w:rPr>
          <w:rFonts w:ascii="Arial" w:hAnsi="Arial" w:cs="Arial"/>
          <w:color w:val="7F7F7F" w:themeColor="text1" w:themeTint="80"/>
          <w:sz w:val="24"/>
          <w:szCs w:val="24"/>
        </w:rPr>
      </w:pPr>
      <w:r w:rsidRPr="007E248B">
        <w:rPr>
          <w:rFonts w:ascii="Arial" w:hAnsi="Arial" w:cs="Arial"/>
          <w:color w:val="7F7F7F" w:themeColor="text1" w:themeTint="80"/>
          <w:sz w:val="24"/>
          <w:szCs w:val="24"/>
        </w:rPr>
        <w:t>O regulamento está disponível em</w:t>
      </w:r>
      <w:r w:rsidRPr="007E248B">
        <w:rPr>
          <w:rFonts w:ascii="Arial" w:hAnsi="Arial" w:cs="Arial"/>
          <w:color w:val="7F7F7F" w:themeColor="text1" w:themeTint="80"/>
          <w:spacing w:val="-5"/>
          <w:sz w:val="24"/>
          <w:szCs w:val="24"/>
        </w:rPr>
        <w:t xml:space="preserve"> </w:t>
      </w:r>
      <w:hyperlink r:id="rId8" w:history="1">
        <w:r w:rsidRPr="004361A0">
          <w:rPr>
            <w:rStyle w:val="Hyperlink"/>
            <w:rFonts w:ascii="Arial" w:hAnsi="Arial" w:cs="Arial"/>
            <w:spacing w:val="-5"/>
            <w:sz w:val="24"/>
            <w:szCs w:val="24"/>
          </w:rPr>
          <w:t>www.generali.com.br</w:t>
        </w:r>
      </w:hyperlink>
      <w:r>
        <w:rPr>
          <w:rFonts w:ascii="Arial" w:hAnsi="Arial" w:cs="Arial"/>
          <w:color w:val="7F7F7F" w:themeColor="text1" w:themeTint="80"/>
          <w:spacing w:val="-5"/>
          <w:sz w:val="24"/>
          <w:szCs w:val="24"/>
        </w:rPr>
        <w:t>.</w:t>
      </w:r>
    </w:p>
    <w:p w14:paraId="1D8C875E" w14:textId="77777777" w:rsidR="00BF43A5" w:rsidRPr="00617F8D" w:rsidRDefault="00BF43A5" w:rsidP="00BF43A5">
      <w:pPr>
        <w:pStyle w:val="PargrafodaLista"/>
        <w:tabs>
          <w:tab w:val="left" w:pos="582"/>
        </w:tabs>
        <w:ind w:left="426" w:right="-568"/>
        <w:rPr>
          <w:rFonts w:ascii="Arial" w:hAnsi="Arial" w:cs="Arial"/>
          <w:color w:val="7F7F7F" w:themeColor="text1" w:themeTint="80"/>
          <w:sz w:val="10"/>
          <w:szCs w:val="10"/>
        </w:rPr>
      </w:pPr>
    </w:p>
    <w:p w14:paraId="3331EA0E" w14:textId="77777777" w:rsidR="00BF43A5" w:rsidRPr="005B44D5" w:rsidRDefault="00BF43A5" w:rsidP="00BF43A5">
      <w:pPr>
        <w:pStyle w:val="PargrafodaLista"/>
        <w:numPr>
          <w:ilvl w:val="0"/>
          <w:numId w:val="1"/>
        </w:numPr>
        <w:tabs>
          <w:tab w:val="left" w:pos="582"/>
        </w:tabs>
        <w:ind w:left="426" w:right="-568" w:hanging="426"/>
        <w:rPr>
          <w:rFonts w:ascii="Arial" w:hAnsi="Arial" w:cs="Arial"/>
          <w:color w:val="7F7F7F" w:themeColor="text1" w:themeTint="80"/>
          <w:sz w:val="24"/>
          <w:szCs w:val="24"/>
        </w:rPr>
      </w:pPr>
      <w:r w:rsidRPr="00FF7113">
        <w:rPr>
          <w:rFonts w:ascii="Arial" w:hAnsi="Arial" w:cs="Arial"/>
          <w:color w:val="7F7F7F" w:themeColor="text1" w:themeTint="80"/>
          <w:sz w:val="24"/>
          <w:szCs w:val="24"/>
        </w:rPr>
        <w:t xml:space="preserve">Considera-se o prazo para recebimento do prêmio de sorteio aquele estabelecido na </w:t>
      </w:r>
      <w:r>
        <w:rPr>
          <w:rFonts w:ascii="Arial" w:hAnsi="Arial" w:cs="Arial"/>
          <w:color w:val="7F7F7F" w:themeColor="text1" w:themeTint="80"/>
          <w:sz w:val="24"/>
          <w:szCs w:val="24"/>
        </w:rPr>
        <w:t xml:space="preserve">regulamentação e </w:t>
      </w:r>
      <w:r w:rsidRPr="00FF7113">
        <w:rPr>
          <w:rFonts w:ascii="Arial" w:hAnsi="Arial" w:cs="Arial"/>
          <w:color w:val="7F7F7F" w:themeColor="text1" w:themeTint="80"/>
          <w:sz w:val="24"/>
          <w:szCs w:val="24"/>
        </w:rPr>
        <w:t>legislação em vigor</w:t>
      </w:r>
      <w:r>
        <w:rPr>
          <w:rFonts w:ascii="Arial" w:hAnsi="Arial" w:cs="Arial"/>
          <w:color w:val="7F7F7F" w:themeColor="text1" w:themeTint="80"/>
          <w:sz w:val="24"/>
          <w:szCs w:val="24"/>
        </w:rPr>
        <w:t>.</w:t>
      </w:r>
    </w:p>
    <w:p w14:paraId="1CECEAD0" w14:textId="77777777" w:rsidR="00BF43A5" w:rsidRDefault="00BF43A5" w:rsidP="00BF43A5">
      <w:pPr>
        <w:spacing w:after="0"/>
        <w:ind w:right="-568"/>
        <w:jc w:val="both"/>
        <w:rPr>
          <w:rFonts w:ascii="Arial" w:eastAsia="MS Gothic" w:hAnsi="Arial" w:cs="Arial"/>
          <w:b/>
          <w:color w:val="6F7072"/>
          <w:sz w:val="24"/>
          <w:szCs w:val="24"/>
        </w:rPr>
      </w:pPr>
    </w:p>
    <w:p w14:paraId="47F8EB3A" w14:textId="77777777" w:rsidR="00BF43A5" w:rsidRDefault="00BF43A5" w:rsidP="00BF43A5">
      <w:pPr>
        <w:spacing w:after="0"/>
        <w:ind w:right="-568"/>
        <w:jc w:val="both"/>
        <w:rPr>
          <w:rFonts w:ascii="Arial" w:eastAsia="MS Gothic" w:hAnsi="Arial" w:cs="Arial"/>
          <w:b/>
          <w:color w:val="6F7072"/>
          <w:sz w:val="24"/>
          <w:szCs w:val="24"/>
        </w:rPr>
      </w:pPr>
    </w:p>
    <w:p w14:paraId="3364FCB8" w14:textId="77777777" w:rsidR="00BF43A5" w:rsidRDefault="00BF43A5" w:rsidP="00BF43A5">
      <w:pPr>
        <w:spacing w:after="0"/>
        <w:ind w:right="-568"/>
        <w:jc w:val="both"/>
        <w:rPr>
          <w:rFonts w:ascii="Arial" w:eastAsia="MS Gothic" w:hAnsi="Arial" w:cs="Arial"/>
          <w:color w:val="6F7072"/>
          <w:sz w:val="24"/>
          <w:szCs w:val="24"/>
        </w:rPr>
      </w:pPr>
      <w:r w:rsidRPr="00AD072A">
        <w:rPr>
          <w:rFonts w:ascii="Arial" w:eastAsia="MS Gothic" w:hAnsi="Arial" w:cs="Arial"/>
          <w:b/>
          <w:color w:val="6F7072"/>
          <w:sz w:val="24"/>
          <w:szCs w:val="24"/>
        </w:rPr>
        <w:t xml:space="preserve">Central Atendimento </w:t>
      </w:r>
      <w:r>
        <w:rPr>
          <w:rFonts w:ascii="Arial" w:eastAsia="MS Gothic" w:hAnsi="Arial" w:cs="Arial"/>
          <w:b/>
          <w:color w:val="6F7072"/>
          <w:sz w:val="24"/>
          <w:szCs w:val="24"/>
        </w:rPr>
        <w:t>GENERALI</w:t>
      </w:r>
      <w:r w:rsidRPr="00AD072A">
        <w:rPr>
          <w:rFonts w:ascii="Arial" w:eastAsia="MS Gothic" w:hAnsi="Arial" w:cs="Arial"/>
          <w:color w:val="6F7072"/>
          <w:sz w:val="24"/>
          <w:szCs w:val="24"/>
        </w:rPr>
        <w:t xml:space="preserve">: </w:t>
      </w:r>
    </w:p>
    <w:p w14:paraId="443FE0DB" w14:textId="77777777" w:rsidR="00BF43A5" w:rsidRPr="001542C4" w:rsidRDefault="00BF43A5" w:rsidP="00BF43A5">
      <w:pPr>
        <w:spacing w:after="0"/>
        <w:ind w:right="-568"/>
        <w:jc w:val="both"/>
        <w:rPr>
          <w:rFonts w:ascii="Arial" w:eastAsia="MS Gothic" w:hAnsi="Arial" w:cs="Arial"/>
          <w:color w:val="6F7072"/>
          <w:sz w:val="24"/>
          <w:szCs w:val="24"/>
        </w:rPr>
      </w:pPr>
      <w:r>
        <w:rPr>
          <w:rFonts w:ascii="Arial" w:eastAsia="MS Gothic" w:hAnsi="Arial" w:cs="Arial"/>
          <w:color w:val="6F7072"/>
          <w:sz w:val="24"/>
          <w:szCs w:val="24"/>
        </w:rPr>
        <w:t>SAC</w:t>
      </w:r>
      <w:r w:rsidRPr="00AD072A">
        <w:rPr>
          <w:rFonts w:ascii="Arial" w:eastAsia="MS Gothic" w:hAnsi="Arial" w:cs="Arial"/>
          <w:color w:val="6F7072"/>
          <w:sz w:val="24"/>
          <w:szCs w:val="24"/>
        </w:rPr>
        <w:t xml:space="preserve"> </w:t>
      </w:r>
      <w:r w:rsidRPr="001542C4">
        <w:rPr>
          <w:rFonts w:ascii="Arial" w:eastAsia="MS Gothic" w:hAnsi="Arial" w:cs="Arial"/>
          <w:color w:val="6F7072"/>
          <w:sz w:val="24"/>
          <w:szCs w:val="24"/>
        </w:rPr>
        <w:t>0800 889 0200 (atendimento de informações relativas ao serviço/produto contratado)</w:t>
      </w:r>
      <w:r>
        <w:rPr>
          <w:rFonts w:ascii="Arial" w:eastAsia="MS Gothic" w:hAnsi="Arial" w:cs="Arial"/>
          <w:color w:val="6F7072"/>
          <w:sz w:val="24"/>
          <w:szCs w:val="24"/>
        </w:rPr>
        <w:t>.</w:t>
      </w:r>
    </w:p>
    <w:p w14:paraId="61A20C5F" w14:textId="77777777" w:rsidR="00BF43A5" w:rsidRDefault="00BF43A5" w:rsidP="00BF43A5">
      <w:pPr>
        <w:pStyle w:val="Corpodetexto"/>
        <w:spacing w:before="10"/>
        <w:ind w:left="426" w:right="-568" w:hanging="426"/>
        <w:rPr>
          <w:rFonts w:ascii="Arial" w:hAnsi="Arial" w:cs="Arial"/>
          <w:sz w:val="24"/>
          <w:szCs w:val="24"/>
        </w:rPr>
      </w:pPr>
    </w:p>
    <w:p w14:paraId="591DDB7F" w14:textId="77777777" w:rsidR="001D0A4E" w:rsidRPr="009B01E2" w:rsidRDefault="001D0A4E" w:rsidP="001D0A4E">
      <w:pPr>
        <w:spacing w:after="0"/>
        <w:ind w:right="-568"/>
        <w:jc w:val="both"/>
        <w:rPr>
          <w:rFonts w:ascii="Arial" w:eastAsia="MS Gothic" w:hAnsi="Arial" w:cs="Arial"/>
          <w:b/>
          <w:color w:val="6F7072"/>
          <w:sz w:val="24"/>
          <w:szCs w:val="24"/>
        </w:rPr>
      </w:pPr>
      <w:r w:rsidRPr="009B01E2">
        <w:rPr>
          <w:rFonts w:ascii="Arial" w:eastAsia="MS Gothic" w:hAnsi="Arial" w:cs="Arial"/>
          <w:b/>
          <w:color w:val="6F7072"/>
          <w:sz w:val="24"/>
          <w:szCs w:val="24"/>
        </w:rPr>
        <w:t xml:space="preserve">Central Atendimento ICATU: </w:t>
      </w:r>
    </w:p>
    <w:p w14:paraId="697A7339" w14:textId="77777777" w:rsidR="001D0A4E" w:rsidRDefault="001D0A4E" w:rsidP="001D0A4E">
      <w:pPr>
        <w:spacing w:after="0" w:line="240" w:lineRule="auto"/>
        <w:ind w:right="-568"/>
        <w:jc w:val="both"/>
        <w:rPr>
          <w:rFonts w:ascii="Arial" w:eastAsia="MS Gothic" w:hAnsi="Arial" w:cs="Arial"/>
          <w:b/>
          <w:color w:val="6F7072"/>
          <w:sz w:val="24"/>
          <w:szCs w:val="24"/>
        </w:rPr>
      </w:pPr>
      <w:r w:rsidRPr="009B01E2">
        <w:rPr>
          <w:rFonts w:ascii="Arial" w:eastAsia="MS Gothic" w:hAnsi="Arial" w:cs="Arial"/>
          <w:b/>
          <w:color w:val="6F7072"/>
          <w:sz w:val="24"/>
          <w:szCs w:val="24"/>
        </w:rPr>
        <w:t>SAC 0800 286 0109 | Ouvidoria 0800 286 0047</w:t>
      </w:r>
    </w:p>
    <w:p w14:paraId="19A3349D" w14:textId="77777777" w:rsidR="001D0A4E" w:rsidRPr="009B01E2" w:rsidRDefault="00CE7E28" w:rsidP="001D0A4E">
      <w:pPr>
        <w:spacing w:after="0" w:line="240" w:lineRule="auto"/>
        <w:ind w:right="-568"/>
        <w:jc w:val="both"/>
        <w:rPr>
          <w:rFonts w:ascii="Arial" w:eastAsia="MS Gothic" w:hAnsi="Arial" w:cs="Arial"/>
          <w:b/>
          <w:color w:val="6F7072"/>
          <w:sz w:val="24"/>
          <w:szCs w:val="24"/>
        </w:rPr>
      </w:pPr>
      <w:hyperlink r:id="rId9" w:history="1">
        <w:r w:rsidR="001D0A4E" w:rsidRPr="009B01E2">
          <w:rPr>
            <w:rFonts w:ascii="Arial" w:eastAsia="MS Gothic" w:hAnsi="Arial"/>
            <w:b/>
            <w:color w:val="6F7072"/>
            <w:sz w:val="24"/>
            <w:szCs w:val="24"/>
          </w:rPr>
          <w:t>www.icatu.com.br</w:t>
        </w:r>
      </w:hyperlink>
    </w:p>
    <w:p w14:paraId="0F0ACAE0" w14:textId="77777777" w:rsidR="00270488" w:rsidRDefault="00270488"/>
    <w:sectPr w:rsidR="00270488" w:rsidSect="00C177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135" w:left="1134" w:header="426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8C223" w14:textId="77777777" w:rsidR="00A85EB6" w:rsidRDefault="007D5545">
      <w:pPr>
        <w:spacing w:after="0" w:line="240" w:lineRule="auto"/>
      </w:pPr>
      <w:r>
        <w:separator/>
      </w:r>
    </w:p>
  </w:endnote>
  <w:endnote w:type="continuationSeparator" w:id="0">
    <w:p w14:paraId="0BE5A577" w14:textId="77777777" w:rsidR="00A85EB6" w:rsidRDefault="007D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50C38" w14:textId="77777777" w:rsidR="009C0C7A" w:rsidRDefault="009C0C7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3527185"/>
      <w:docPartObj>
        <w:docPartGallery w:val="Page Numbers (Bottom of Page)"/>
        <w:docPartUnique/>
      </w:docPartObj>
    </w:sdtPr>
    <w:sdtEndPr>
      <w:rPr>
        <w:rFonts w:ascii="Arial" w:hAnsi="Arial" w:cs="Arial"/>
        <w:color w:val="C00000"/>
        <w:sz w:val="18"/>
        <w:szCs w:val="18"/>
      </w:rPr>
    </w:sdtEndPr>
    <w:sdtContent>
      <w:p w14:paraId="7873C669" w14:textId="77777777" w:rsidR="009C0C7A" w:rsidRPr="002B6553" w:rsidRDefault="00BF43A5">
        <w:pPr>
          <w:pStyle w:val="Rodap"/>
          <w:jc w:val="right"/>
          <w:rPr>
            <w:rFonts w:ascii="Arial" w:hAnsi="Arial" w:cs="Arial"/>
            <w:color w:val="C00000"/>
            <w:sz w:val="18"/>
            <w:szCs w:val="18"/>
          </w:rPr>
        </w:pPr>
        <w:r w:rsidRPr="002B6553">
          <w:rPr>
            <w:rFonts w:ascii="Arial" w:hAnsi="Arial" w:cs="Arial"/>
            <w:color w:val="C00000"/>
            <w:sz w:val="18"/>
            <w:szCs w:val="18"/>
          </w:rPr>
          <w:fldChar w:fldCharType="begin"/>
        </w:r>
        <w:r w:rsidRPr="002B6553">
          <w:rPr>
            <w:rFonts w:ascii="Arial" w:hAnsi="Arial" w:cs="Arial"/>
            <w:color w:val="C00000"/>
            <w:sz w:val="18"/>
            <w:szCs w:val="18"/>
          </w:rPr>
          <w:instrText>PAGE   \* MERGEFORMAT</w:instrText>
        </w:r>
        <w:r w:rsidRPr="002B6553">
          <w:rPr>
            <w:rFonts w:ascii="Arial" w:hAnsi="Arial" w:cs="Arial"/>
            <w:color w:val="C00000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color w:val="C00000"/>
            <w:sz w:val="18"/>
            <w:szCs w:val="18"/>
          </w:rPr>
          <w:t>4</w:t>
        </w:r>
        <w:r w:rsidRPr="002B6553">
          <w:rPr>
            <w:rFonts w:ascii="Arial" w:hAnsi="Arial" w:cs="Arial"/>
            <w:color w:val="C00000"/>
            <w:sz w:val="18"/>
            <w:szCs w:val="18"/>
          </w:rPr>
          <w:fldChar w:fldCharType="end"/>
        </w:r>
      </w:p>
    </w:sdtContent>
  </w:sdt>
  <w:p w14:paraId="0C8F9CDD" w14:textId="77777777" w:rsidR="009C0C7A" w:rsidRDefault="009C0C7A" w:rsidP="002B6553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D1E2" w14:textId="77777777" w:rsidR="009C0C7A" w:rsidRDefault="009C0C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3A48B" w14:textId="77777777" w:rsidR="00A85EB6" w:rsidRDefault="007D5545">
      <w:pPr>
        <w:spacing w:after="0" w:line="240" w:lineRule="auto"/>
      </w:pPr>
      <w:r>
        <w:separator/>
      </w:r>
    </w:p>
  </w:footnote>
  <w:footnote w:type="continuationSeparator" w:id="0">
    <w:p w14:paraId="46E717F1" w14:textId="77777777" w:rsidR="00A85EB6" w:rsidRDefault="007D5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5EC6" w14:textId="77777777" w:rsidR="009C0C7A" w:rsidRDefault="009C0C7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D7AA" w14:textId="77777777" w:rsidR="009C0C7A" w:rsidRDefault="00BF43A5">
    <w:pPr>
      <w:pStyle w:val="Cabealho"/>
    </w:pPr>
    <w:r>
      <w:object w:dxaOrig="2370" w:dyaOrig="1995" w14:anchorId="51F4C7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5pt;height:44.5pt">
          <v:imagedata r:id="rId1" o:title=""/>
        </v:shape>
        <o:OLEObject Type="Embed" ProgID="PBrush" ShapeID="_x0000_i1025" DrawAspect="Content" ObjectID="_1771828687" r:id="rId2"/>
      </w:object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0E7D973" wp14:editId="698DEEBC">
              <wp:simplePos x="0" y="0"/>
              <wp:positionH relativeFrom="page">
                <wp:posOffset>4850130</wp:posOffset>
              </wp:positionH>
              <wp:positionV relativeFrom="page">
                <wp:posOffset>273314</wp:posOffset>
              </wp:positionV>
              <wp:extent cx="2862580" cy="612140"/>
              <wp:effectExtent l="0" t="0" r="0" b="0"/>
              <wp:wrapNone/>
              <wp:docPr id="2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62580" cy="612140"/>
                        <a:chOff x="7398" y="680"/>
                        <a:chExt cx="4508" cy="964"/>
                      </a:xfrm>
                    </wpg:grpSpPr>
                    <wps:wsp>
                      <wps:cNvPr id="7" name="Rectangle 15"/>
                      <wps:cNvSpPr>
                        <a:spLocks noChangeArrowheads="1"/>
                      </wps:cNvSpPr>
                      <wps:spPr bwMode="auto">
                        <a:xfrm>
                          <a:off x="7398" y="680"/>
                          <a:ext cx="4508" cy="624"/>
                        </a:xfrm>
                        <a:prstGeom prst="rect">
                          <a:avLst/>
                        </a:prstGeom>
                        <a:solidFill>
                          <a:srgbClr val="C527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14"/>
                      <wps:cNvSpPr>
                        <a:spLocks noChangeArrowheads="1"/>
                      </wps:cNvSpPr>
                      <wps:spPr bwMode="auto">
                        <a:xfrm>
                          <a:off x="8390" y="1303"/>
                          <a:ext cx="3515" cy="341"/>
                        </a:xfrm>
                        <a:prstGeom prst="rect">
                          <a:avLst/>
                        </a:prstGeom>
                        <a:solidFill>
                          <a:srgbClr val="F264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82126D" id="Group 13" o:spid="_x0000_s1026" style="position:absolute;margin-left:381.9pt;margin-top:21.5pt;width:225.4pt;height:48.2pt;z-index:-251657216;mso-position-horizontal-relative:page;mso-position-vertical-relative:page" coordorigin="7398,680" coordsize="4508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">
              <v:rect id="Rectangle 15" o:spid="_x0000_s1027" style="position:absolute;left:7398;top:680;width:4508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" fillcolor="#c5271c" stroked="f"/>
              <v:rect id="Rectangle 14" o:spid="_x0000_s1028" style="position:absolute;left:8390;top:1303;width:3515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" fillcolor="#f2644a" stroked="f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6D4F" w14:textId="77777777" w:rsidR="009C0C7A" w:rsidRDefault="009C0C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A4D53"/>
    <w:multiLevelType w:val="hybridMultilevel"/>
    <w:tmpl w:val="60668108"/>
    <w:lvl w:ilvl="0" w:tplc="B75265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595959" w:themeColor="text1" w:themeTint="A6"/>
        <w:spacing w:val="-3"/>
        <w:w w:val="96"/>
        <w:sz w:val="24"/>
        <w:szCs w:val="16"/>
      </w:rPr>
    </w:lvl>
    <w:lvl w:ilvl="1" w:tplc="04160019">
      <w:start w:val="1"/>
      <w:numFmt w:val="lowerLetter"/>
      <w:lvlText w:val="%2."/>
      <w:lvlJc w:val="left"/>
      <w:pPr>
        <w:ind w:left="36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9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0SVHGskrRJL3BrrN0rNUAnB2w50s1tDrOqNBIGzkRss/+b7Ytw0BSgvxsHIzwRN3AoG6GesmMLh9hkNcD+1fbA==" w:salt="92TbQnLa4EZM4xW6KVK5Yg=="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A5"/>
    <w:rsid w:val="00006BBE"/>
    <w:rsid w:val="000545E4"/>
    <w:rsid w:val="001D0A4E"/>
    <w:rsid w:val="002102D9"/>
    <w:rsid w:val="0025626A"/>
    <w:rsid w:val="00270488"/>
    <w:rsid w:val="00320FA7"/>
    <w:rsid w:val="00335253"/>
    <w:rsid w:val="003D7728"/>
    <w:rsid w:val="003E2D62"/>
    <w:rsid w:val="004015E3"/>
    <w:rsid w:val="00435B37"/>
    <w:rsid w:val="004A77F0"/>
    <w:rsid w:val="00510F4F"/>
    <w:rsid w:val="00552B41"/>
    <w:rsid w:val="005951E8"/>
    <w:rsid w:val="005B50E8"/>
    <w:rsid w:val="005C7121"/>
    <w:rsid w:val="00610F0C"/>
    <w:rsid w:val="00671CFA"/>
    <w:rsid w:val="00673A23"/>
    <w:rsid w:val="00682F5B"/>
    <w:rsid w:val="007173A4"/>
    <w:rsid w:val="00735AD9"/>
    <w:rsid w:val="007416A5"/>
    <w:rsid w:val="00750A37"/>
    <w:rsid w:val="00775922"/>
    <w:rsid w:val="007B293F"/>
    <w:rsid w:val="007C199B"/>
    <w:rsid w:val="007D5545"/>
    <w:rsid w:val="0089649E"/>
    <w:rsid w:val="008A59D5"/>
    <w:rsid w:val="009B624D"/>
    <w:rsid w:val="009C0C7A"/>
    <w:rsid w:val="00A17FB5"/>
    <w:rsid w:val="00A54CF1"/>
    <w:rsid w:val="00A85EB6"/>
    <w:rsid w:val="00AE3F34"/>
    <w:rsid w:val="00B17342"/>
    <w:rsid w:val="00BB1B81"/>
    <w:rsid w:val="00BF43A5"/>
    <w:rsid w:val="00BF760D"/>
    <w:rsid w:val="00C136C2"/>
    <w:rsid w:val="00CA0806"/>
    <w:rsid w:val="00D21885"/>
    <w:rsid w:val="00D64CB5"/>
    <w:rsid w:val="00DA04C8"/>
    <w:rsid w:val="00DE143C"/>
    <w:rsid w:val="00E027DE"/>
    <w:rsid w:val="00EE581A"/>
    <w:rsid w:val="00F602C7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  <w14:docId w14:val="57C572D0"/>
  <w15:chartTrackingRefBased/>
  <w15:docId w15:val="{ADE8330E-EB4A-4498-A89F-6978991C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3A5"/>
    <w:pPr>
      <w:spacing w:after="200" w:line="276" w:lineRule="auto"/>
    </w:pPr>
    <w:rPr>
      <w:kern w:val="0"/>
      <w14:ligatures w14:val="none"/>
    </w:rPr>
  </w:style>
  <w:style w:type="paragraph" w:styleId="Ttulo2">
    <w:name w:val="heading 2"/>
    <w:basedOn w:val="Normal"/>
    <w:link w:val="Ttulo2Char"/>
    <w:uiPriority w:val="1"/>
    <w:qFormat/>
    <w:rsid w:val="00BF43A5"/>
    <w:pPr>
      <w:widowControl w:val="0"/>
      <w:autoSpaceDE w:val="0"/>
      <w:autoSpaceDN w:val="0"/>
      <w:spacing w:before="121" w:after="0" w:line="240" w:lineRule="auto"/>
      <w:ind w:left="1078"/>
      <w:outlineLvl w:val="1"/>
    </w:pPr>
    <w:rPr>
      <w:rFonts w:ascii="Verdana" w:eastAsia="Verdana" w:hAnsi="Verdana" w:cs="Verdana"/>
      <w:b/>
      <w:bCs/>
      <w:sz w:val="20"/>
      <w:szCs w:val="20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BF43A5"/>
    <w:rPr>
      <w:rFonts w:ascii="Verdana" w:eastAsia="Verdana" w:hAnsi="Verdana" w:cs="Verdana"/>
      <w:b/>
      <w:bCs/>
      <w:kern w:val="0"/>
      <w:sz w:val="20"/>
      <w:szCs w:val="20"/>
      <w:lang w:eastAsia="pt-BR" w:bidi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BF4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43A5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F4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43A5"/>
    <w:rPr>
      <w:kern w:val="0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BF43A5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Verdana" w:eastAsia="Verdana" w:hAnsi="Verdana" w:cs="Verdana"/>
      <w:sz w:val="20"/>
      <w:szCs w:val="20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F43A5"/>
    <w:rPr>
      <w:rFonts w:ascii="Verdana" w:eastAsia="Verdana" w:hAnsi="Verdana" w:cs="Verdana"/>
      <w:kern w:val="0"/>
      <w:sz w:val="20"/>
      <w:szCs w:val="20"/>
      <w:lang w:eastAsia="pt-BR" w:bidi="pt-BR"/>
      <w14:ligatures w14:val="none"/>
    </w:rPr>
  </w:style>
  <w:style w:type="paragraph" w:styleId="PargrafodaLista">
    <w:name w:val="List Paragraph"/>
    <w:aliases w:val="Paragrafo elenco 2,List Paragraph2,Bullet edison,List Paragraph3,List Paragraph4,lp1,Bulleted Text,FooterText,TOC style,Sub bullet,Bullet OSM,Proposal Bullet List,Heading Bullet,numbered,Paragraphe de liste1,列出段落,列出段落1,lista tabla"/>
    <w:basedOn w:val="Normal"/>
    <w:link w:val="PargrafodaListaChar"/>
    <w:uiPriority w:val="34"/>
    <w:qFormat/>
    <w:rsid w:val="00BF43A5"/>
    <w:pPr>
      <w:widowControl w:val="0"/>
      <w:autoSpaceDE w:val="0"/>
      <w:autoSpaceDN w:val="0"/>
      <w:spacing w:before="121" w:after="0" w:line="240" w:lineRule="auto"/>
      <w:ind w:left="222"/>
      <w:jc w:val="both"/>
    </w:pPr>
    <w:rPr>
      <w:rFonts w:ascii="Verdana" w:eastAsia="Verdana" w:hAnsi="Verdana" w:cs="Verdana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BF43A5"/>
    <w:rPr>
      <w:color w:val="0563C1" w:themeColor="hyperlink"/>
      <w:u w:val="single"/>
    </w:rPr>
  </w:style>
  <w:style w:type="character" w:customStyle="1" w:styleId="PargrafodaListaChar">
    <w:name w:val="Parágrafo da Lista Char"/>
    <w:aliases w:val="Paragrafo elenco 2 Char,List Paragraph2 Char,Bullet edison Char,List Paragraph3 Char,List Paragraph4 Char,lp1 Char,Bulleted Text Char,FooterText Char,TOC style Char,Sub bullet Char,Bullet OSM Char,Proposal Bullet List Char"/>
    <w:link w:val="PargrafodaLista"/>
    <w:uiPriority w:val="34"/>
    <w:rsid w:val="00BF43A5"/>
    <w:rPr>
      <w:rFonts w:ascii="Verdana" w:eastAsia="Verdana" w:hAnsi="Verdana" w:cs="Verdana"/>
      <w:kern w:val="0"/>
      <w:lang w:eastAsia="pt-BR" w:bidi="pt-BR"/>
      <w14:ligatures w14:val="none"/>
    </w:rPr>
  </w:style>
  <w:style w:type="paragraph" w:styleId="Reviso">
    <w:name w:val="Revision"/>
    <w:hidden/>
    <w:uiPriority w:val="99"/>
    <w:semiHidden/>
    <w:rsid w:val="007D5545"/>
    <w:pPr>
      <w:spacing w:after="0" w:line="240" w:lineRule="auto"/>
    </w:pPr>
    <w:rPr>
      <w:kern w:val="0"/>
      <w14:ligatures w14:val="none"/>
    </w:rPr>
  </w:style>
  <w:style w:type="character" w:customStyle="1" w:styleId="gmaildefault">
    <w:name w:val="gmail_default"/>
    <w:basedOn w:val="Fontepargpadro"/>
    <w:rsid w:val="007D5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erali.com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generali.com.br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catu.com.b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1245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Elidiceia Perez De Jesus Baroni</dc:creator>
  <cp:keywords/>
  <dc:description/>
  <cp:lastModifiedBy>Gabriela Gomes De Lima Dos Santos</cp:lastModifiedBy>
  <cp:revision>3</cp:revision>
  <dcterms:created xsi:type="dcterms:W3CDTF">2024-03-13T12:52:00Z</dcterms:created>
  <dcterms:modified xsi:type="dcterms:W3CDTF">2024-03-13T12:52:00Z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c845e1-e2aa-4029-bae7-db3afec8ac52_Enabled">
    <vt:lpwstr>true</vt:lpwstr>
  </property>
  <property fmtid="{D5CDD505-2E9C-101B-9397-08002B2CF9AE}" pid="3" name="MSIP_Label_f5c845e1-e2aa-4029-bae7-db3afec8ac52_SetDate">
    <vt:lpwstr>2023-06-01T14:32:12Z</vt:lpwstr>
  </property>
  <property fmtid="{D5CDD505-2E9C-101B-9397-08002B2CF9AE}" pid="4" name="MSIP_Label_f5c845e1-e2aa-4029-bae7-db3afec8ac52_Method">
    <vt:lpwstr>Standard</vt:lpwstr>
  </property>
  <property fmtid="{D5CDD505-2E9C-101B-9397-08002B2CF9AE}" pid="5" name="MSIP_Label_f5c845e1-e2aa-4029-bae7-db3afec8ac52_Name">
    <vt:lpwstr>Interno</vt:lpwstr>
  </property>
  <property fmtid="{D5CDD505-2E9C-101B-9397-08002B2CF9AE}" pid="6" name="MSIP_Label_f5c845e1-e2aa-4029-bae7-db3afec8ac52_SiteId">
    <vt:lpwstr>828d299c-d85c-4fc7-abf2-9c0724378d20</vt:lpwstr>
  </property>
  <property fmtid="{D5CDD505-2E9C-101B-9397-08002B2CF9AE}" pid="7" name="MSIP_Label_f5c845e1-e2aa-4029-bae7-db3afec8ac52_ActionId">
    <vt:lpwstr>e9ac5254-61a3-4957-8f6a-ff7798a224b8</vt:lpwstr>
  </property>
  <property fmtid="{D5CDD505-2E9C-101B-9397-08002B2CF9AE}" pid="8" name="MSIP_Label_f5c845e1-e2aa-4029-bae7-db3afec8ac52_ContentBits">
    <vt:lpwstr>0</vt:lpwstr>
  </property>
</Properties>
</file>